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5AFDA" w14:textId="77777777" w:rsidR="008D1C7C" w:rsidRPr="00B765F9" w:rsidRDefault="008D1C7C" w:rsidP="008D1C7C">
      <w:pPr>
        <w:jc w:val="center"/>
        <w:rPr>
          <w:rFonts w:ascii="Arial Narrow" w:hAnsi="Arial Narrow"/>
          <w:color w:val="000000" w:themeColor="text1"/>
        </w:rPr>
      </w:pPr>
      <w:r w:rsidRPr="00B765F9">
        <w:rPr>
          <w:rFonts w:ascii="Arial Narrow" w:hAnsi="Arial Narrow"/>
          <w:color w:val="000000" w:themeColor="text1"/>
        </w:rPr>
        <w:t xml:space="preserve">A topical white paper submitted </w:t>
      </w:r>
    </w:p>
    <w:p w14:paraId="0D882AEB" w14:textId="77777777" w:rsidR="008D1C7C" w:rsidRPr="00B765F9" w:rsidRDefault="008D1C7C" w:rsidP="008D1C7C">
      <w:pPr>
        <w:jc w:val="center"/>
        <w:rPr>
          <w:rFonts w:ascii="Arial Narrow" w:hAnsi="Arial Narrow"/>
          <w:color w:val="000000" w:themeColor="text1"/>
        </w:rPr>
      </w:pPr>
      <w:r w:rsidRPr="00B765F9">
        <w:rPr>
          <w:rFonts w:ascii="Arial Narrow" w:hAnsi="Arial Narrow"/>
          <w:color w:val="000000" w:themeColor="text1"/>
        </w:rPr>
        <w:t>to the</w:t>
      </w:r>
    </w:p>
    <w:p w14:paraId="3BE3425A" w14:textId="77777777" w:rsidR="008D1C7C" w:rsidRDefault="008D1C7C" w:rsidP="008D1C7C">
      <w:pPr>
        <w:jc w:val="center"/>
        <w:rPr>
          <w:rFonts w:ascii="Arial Narrow" w:hAnsi="Arial Narrow"/>
          <w:i/>
          <w:color w:val="000000" w:themeColor="text1"/>
        </w:rPr>
      </w:pPr>
      <w:r w:rsidRPr="00B765F9">
        <w:rPr>
          <w:rFonts w:ascii="Arial Narrow" w:hAnsi="Arial Narrow"/>
          <w:i/>
          <w:color w:val="000000" w:themeColor="text1"/>
        </w:rPr>
        <w:t>Decadal Survey on Biological and Physical Sciences (BPS) Research in Space, 2023-2032</w:t>
      </w:r>
    </w:p>
    <w:p w14:paraId="4F7A7F37" w14:textId="77777777" w:rsidR="003C47FB" w:rsidRPr="00B765F9" w:rsidRDefault="003C47FB" w:rsidP="003C47FB">
      <w:pPr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The National Academies of Sciences, Engineering, and Medicine</w:t>
      </w:r>
    </w:p>
    <w:p w14:paraId="68603FBF" w14:textId="77777777" w:rsidR="003C47FB" w:rsidRPr="00B765F9" w:rsidRDefault="003C47FB" w:rsidP="008D1C7C">
      <w:pPr>
        <w:jc w:val="center"/>
        <w:rPr>
          <w:rFonts w:ascii="Arial Narrow" w:hAnsi="Arial Narrow"/>
          <w:i/>
          <w:color w:val="000000" w:themeColor="text1"/>
        </w:rPr>
      </w:pPr>
      <w:bookmarkStart w:id="0" w:name="_GoBack"/>
      <w:bookmarkEnd w:id="0"/>
    </w:p>
    <w:p w14:paraId="18754D64" w14:textId="77777777" w:rsidR="008D1C7C" w:rsidRDefault="008D1C7C" w:rsidP="006225F9">
      <w:pPr>
        <w:jc w:val="both"/>
        <w:rPr>
          <w:rFonts w:ascii="Arial Narrow" w:hAnsi="Arial Narrow"/>
        </w:rPr>
      </w:pPr>
    </w:p>
    <w:p w14:paraId="6726AEDF" w14:textId="77777777" w:rsidR="008D1C7C" w:rsidRDefault="008D1C7C" w:rsidP="006225F9">
      <w:pPr>
        <w:jc w:val="both"/>
        <w:rPr>
          <w:rFonts w:ascii="Arial Narrow" w:hAnsi="Arial Narrow"/>
        </w:rPr>
      </w:pPr>
    </w:p>
    <w:p w14:paraId="520F8E08" w14:textId="77777777" w:rsidR="00E869BC" w:rsidRPr="008D1C7C" w:rsidRDefault="006225F9" w:rsidP="008D1C7C">
      <w:pPr>
        <w:jc w:val="center"/>
        <w:rPr>
          <w:rFonts w:ascii="Arial Narrow" w:hAnsi="Arial Narrow"/>
          <w:b/>
          <w:sz w:val="28"/>
        </w:rPr>
      </w:pPr>
      <w:r w:rsidRPr="008D1C7C">
        <w:rPr>
          <w:rFonts w:ascii="Arial Narrow" w:hAnsi="Arial Narrow"/>
          <w:b/>
          <w:sz w:val="28"/>
        </w:rPr>
        <w:t>Astroimmunology: Uncovering Neutrophil Biology and Function in Spaceflight</w:t>
      </w:r>
    </w:p>
    <w:p w14:paraId="39C8ADC3" w14:textId="77777777" w:rsidR="006225F9" w:rsidRDefault="006225F9" w:rsidP="006225F9">
      <w:pPr>
        <w:jc w:val="both"/>
        <w:rPr>
          <w:rFonts w:ascii="Arial Narrow" w:hAnsi="Arial Narrow"/>
        </w:rPr>
      </w:pPr>
    </w:p>
    <w:p w14:paraId="62BED80C" w14:textId="77777777" w:rsidR="008D1C7C" w:rsidRPr="005C0E3A" w:rsidRDefault="008D1C7C" w:rsidP="006225F9">
      <w:pPr>
        <w:jc w:val="both"/>
        <w:rPr>
          <w:rFonts w:ascii="Arial Narrow" w:hAnsi="Arial Narrow"/>
        </w:rPr>
      </w:pPr>
    </w:p>
    <w:p w14:paraId="4E7325C4" w14:textId="77777777" w:rsidR="008D1C7C" w:rsidRPr="00B765F9" w:rsidRDefault="008D1C7C" w:rsidP="008D1C7C">
      <w:pPr>
        <w:jc w:val="center"/>
        <w:rPr>
          <w:rFonts w:ascii="Arial Narrow" w:hAnsi="Arial Narrow"/>
          <w:b/>
          <w:color w:val="000000" w:themeColor="text1"/>
          <w:u w:val="single"/>
        </w:rPr>
      </w:pPr>
      <w:r w:rsidRPr="00B765F9">
        <w:rPr>
          <w:rFonts w:ascii="Arial Narrow" w:hAnsi="Arial Narrow"/>
          <w:b/>
          <w:color w:val="000000" w:themeColor="text1"/>
          <w:u w:val="single"/>
        </w:rPr>
        <w:t>Primary Author</w:t>
      </w:r>
    </w:p>
    <w:p w14:paraId="327CAF23" w14:textId="77777777" w:rsidR="008D1C7C" w:rsidRPr="00B765F9" w:rsidRDefault="008D1C7C" w:rsidP="008D1C7C">
      <w:pPr>
        <w:jc w:val="center"/>
        <w:rPr>
          <w:rFonts w:ascii="Arial Narrow" w:hAnsi="Arial Narrow"/>
          <w:color w:val="000000" w:themeColor="text1"/>
        </w:rPr>
      </w:pPr>
      <w:r w:rsidRPr="00B765F9">
        <w:rPr>
          <w:rFonts w:ascii="Arial Narrow" w:hAnsi="Arial Narrow"/>
          <w:color w:val="000000" w:themeColor="text1"/>
        </w:rPr>
        <w:t>Amber M. Paul</w:t>
      </w:r>
    </w:p>
    <w:p w14:paraId="7457B0DF" w14:textId="77777777" w:rsidR="008D1C7C" w:rsidRPr="00B765F9" w:rsidRDefault="008D1C7C" w:rsidP="008D1C7C">
      <w:pPr>
        <w:jc w:val="center"/>
        <w:rPr>
          <w:rFonts w:ascii="Arial Narrow" w:hAnsi="Arial Narrow"/>
          <w:color w:val="000000" w:themeColor="text1"/>
        </w:rPr>
      </w:pPr>
      <w:r w:rsidRPr="00B765F9">
        <w:rPr>
          <w:rFonts w:ascii="Arial Narrow" w:hAnsi="Arial Narrow"/>
          <w:b/>
          <w:color w:val="000000" w:themeColor="text1"/>
        </w:rPr>
        <w:t>Institution:</w:t>
      </w:r>
      <w:r w:rsidRPr="00B765F9">
        <w:rPr>
          <w:rFonts w:ascii="Arial Narrow" w:hAnsi="Arial Narrow"/>
          <w:color w:val="000000" w:themeColor="text1"/>
        </w:rPr>
        <w:t xml:space="preserve"> Embry-Riddle Aeronautical University</w:t>
      </w:r>
    </w:p>
    <w:p w14:paraId="63294F13" w14:textId="77777777" w:rsidR="008D1C7C" w:rsidRPr="00B765F9" w:rsidRDefault="008D1C7C" w:rsidP="008D1C7C">
      <w:pPr>
        <w:jc w:val="center"/>
        <w:rPr>
          <w:rFonts w:ascii="Arial Narrow" w:hAnsi="Arial Narrow"/>
          <w:b/>
          <w:color w:val="000000" w:themeColor="text1"/>
        </w:rPr>
      </w:pPr>
      <w:r w:rsidRPr="00B765F9">
        <w:rPr>
          <w:rFonts w:ascii="Arial Narrow" w:hAnsi="Arial Narrow"/>
          <w:b/>
          <w:color w:val="000000" w:themeColor="text1"/>
        </w:rPr>
        <w:t>Affiliations:</w:t>
      </w:r>
      <w:r w:rsidRPr="00B765F9">
        <w:rPr>
          <w:rFonts w:ascii="Arial Narrow" w:hAnsi="Arial Narrow"/>
          <w:color w:val="000000" w:themeColor="text1"/>
        </w:rPr>
        <w:t xml:space="preserve"> NASA Ames Research Center and Blue Marble Space Institute of Sciences</w:t>
      </w:r>
    </w:p>
    <w:p w14:paraId="42CB73AE" w14:textId="77777777" w:rsidR="008D1C7C" w:rsidRPr="00B765F9" w:rsidRDefault="008D1C7C" w:rsidP="008D1C7C">
      <w:pPr>
        <w:jc w:val="center"/>
        <w:rPr>
          <w:rFonts w:ascii="Arial Narrow" w:hAnsi="Arial Narrow"/>
          <w:color w:val="000000" w:themeColor="text1"/>
        </w:rPr>
      </w:pPr>
      <w:r w:rsidRPr="00B765F9">
        <w:rPr>
          <w:rFonts w:ascii="Arial Narrow" w:hAnsi="Arial Narrow"/>
          <w:b/>
          <w:color w:val="000000" w:themeColor="text1"/>
        </w:rPr>
        <w:t xml:space="preserve">Phone: </w:t>
      </w:r>
      <w:r w:rsidRPr="00B765F9">
        <w:rPr>
          <w:rFonts w:ascii="Arial Narrow" w:hAnsi="Arial Narrow"/>
          <w:color w:val="000000" w:themeColor="text1"/>
        </w:rPr>
        <w:t>(386) 266-7652</w:t>
      </w:r>
    </w:p>
    <w:p w14:paraId="1221A3A5" w14:textId="77777777" w:rsidR="008D1C7C" w:rsidRDefault="008D1C7C" w:rsidP="008D1C7C">
      <w:pPr>
        <w:jc w:val="center"/>
        <w:rPr>
          <w:rStyle w:val="Hyperlink"/>
          <w:rFonts w:ascii="Arial Narrow" w:hAnsi="Arial Narrow"/>
          <w:color w:val="000000" w:themeColor="text1"/>
        </w:rPr>
      </w:pPr>
      <w:r w:rsidRPr="00B765F9">
        <w:rPr>
          <w:rFonts w:ascii="Arial Narrow" w:hAnsi="Arial Narrow"/>
          <w:b/>
          <w:color w:val="000000" w:themeColor="text1"/>
        </w:rPr>
        <w:t xml:space="preserve">Email: </w:t>
      </w:r>
      <w:hyperlink r:id="rId7" w:history="1">
        <w:r w:rsidRPr="00B765F9">
          <w:rPr>
            <w:rStyle w:val="Hyperlink"/>
            <w:rFonts w:ascii="Arial Narrow" w:hAnsi="Arial Narrow"/>
            <w:color w:val="000000" w:themeColor="text1"/>
          </w:rPr>
          <w:t>amber.paul@erau.edu</w:t>
        </w:r>
      </w:hyperlink>
    </w:p>
    <w:p w14:paraId="26894678" w14:textId="77777777" w:rsidR="00962C42" w:rsidRPr="00B765F9" w:rsidRDefault="00962C42" w:rsidP="008D1C7C">
      <w:pPr>
        <w:jc w:val="center"/>
        <w:rPr>
          <w:rFonts w:ascii="Arial Narrow" w:hAnsi="Arial Narrow"/>
          <w:b/>
          <w:color w:val="000000" w:themeColor="text1"/>
        </w:rPr>
      </w:pPr>
    </w:p>
    <w:p w14:paraId="2F8FA4B8" w14:textId="77777777" w:rsidR="006225F9" w:rsidRPr="005C0E3A" w:rsidRDefault="006225F9" w:rsidP="006225F9">
      <w:pPr>
        <w:jc w:val="both"/>
        <w:rPr>
          <w:rFonts w:ascii="Arial Narrow" w:hAnsi="Arial Narrow"/>
        </w:rPr>
      </w:pPr>
    </w:p>
    <w:p w14:paraId="2D5DC04D" w14:textId="23194226" w:rsidR="00962C42" w:rsidRDefault="00962C42" w:rsidP="006225F9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Co-Author</w:t>
      </w:r>
    </w:p>
    <w:p w14:paraId="05A261F8" w14:textId="0CCFD33D" w:rsidR="00962C42" w:rsidRDefault="00962C42" w:rsidP="00962C4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Raymond P. Stowe, PhD, CEO &amp; Laboratory Director Microgen Laboratories</w:t>
      </w:r>
    </w:p>
    <w:p w14:paraId="00A70937" w14:textId="77777777" w:rsidR="00962C42" w:rsidRDefault="00962C42" w:rsidP="006225F9">
      <w:pPr>
        <w:jc w:val="both"/>
        <w:rPr>
          <w:rFonts w:ascii="Arial Narrow" w:hAnsi="Arial Narrow"/>
          <w:b/>
          <w:u w:val="single"/>
        </w:rPr>
      </w:pPr>
    </w:p>
    <w:p w14:paraId="4710E887" w14:textId="36ADEB8C" w:rsidR="00962C42" w:rsidRPr="00962C42" w:rsidRDefault="00962C42" w:rsidP="006225F9">
      <w:pPr>
        <w:jc w:val="both"/>
        <w:rPr>
          <w:rFonts w:ascii="Arial Narrow" w:hAnsi="Arial Narrow"/>
          <w:b/>
          <w:u w:val="single"/>
        </w:rPr>
      </w:pPr>
      <w:r w:rsidRPr="00962C42">
        <w:rPr>
          <w:rFonts w:ascii="Arial Narrow" w:hAnsi="Arial Narrow"/>
          <w:b/>
          <w:u w:val="single"/>
        </w:rPr>
        <w:t xml:space="preserve">Endorsed by </w:t>
      </w:r>
    </w:p>
    <w:p w14:paraId="2523F488" w14:textId="1D73080D" w:rsidR="006225F9" w:rsidRDefault="00962C42" w:rsidP="006225F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Stephen K. </w:t>
      </w:r>
      <w:proofErr w:type="spellStart"/>
      <w:r>
        <w:rPr>
          <w:rFonts w:ascii="Arial Narrow" w:hAnsi="Arial Narrow"/>
        </w:rPr>
        <w:t>Chapes</w:t>
      </w:r>
      <w:proofErr w:type="spellEnd"/>
      <w:r>
        <w:rPr>
          <w:rFonts w:ascii="Arial Narrow" w:hAnsi="Arial Narrow"/>
        </w:rPr>
        <w:t>, PhD, Professor and Director Emeritus, Kansas State University</w:t>
      </w:r>
    </w:p>
    <w:p w14:paraId="4932228A" w14:textId="2074EA01" w:rsidR="00962C42" w:rsidRDefault="00962C42" w:rsidP="006225F9">
      <w:pPr>
        <w:jc w:val="both"/>
        <w:rPr>
          <w:rStyle w:val="Hyperlink"/>
          <w:rFonts w:ascii="Arial Narrow" w:hAnsi="Arial Narrow"/>
        </w:rPr>
      </w:pPr>
      <w:r>
        <w:rPr>
          <w:rFonts w:ascii="Arial Narrow" w:hAnsi="Arial Narrow"/>
        </w:rPr>
        <w:t xml:space="preserve">Elizabeth A. </w:t>
      </w:r>
      <w:proofErr w:type="spellStart"/>
      <w:r>
        <w:rPr>
          <w:rFonts w:ascii="Arial Narrow" w:hAnsi="Arial Narrow"/>
        </w:rPr>
        <w:t>Blaber</w:t>
      </w:r>
      <w:proofErr w:type="spellEnd"/>
      <w:r>
        <w:rPr>
          <w:rFonts w:ascii="Arial Narrow" w:hAnsi="Arial Narrow"/>
        </w:rPr>
        <w:t>, PhD, Assistant Professor, Rensselaer Polytechnic Institute</w:t>
      </w:r>
    </w:p>
    <w:p w14:paraId="042A8540" w14:textId="4041E20F" w:rsidR="00FD472E" w:rsidRDefault="00FD472E" w:rsidP="006225F9">
      <w:p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Egle</w:t>
      </w:r>
      <w:proofErr w:type="spellEnd"/>
      <w:r>
        <w:rPr>
          <w:rFonts w:ascii="Arial Narrow" w:hAnsi="Arial Narrow"/>
        </w:rPr>
        <w:t xml:space="preserve"> Cekanaviciute, PhD, Scientist, NASA Ames Research Center</w:t>
      </w:r>
    </w:p>
    <w:p w14:paraId="100C5277" w14:textId="77777777" w:rsidR="00FD472E" w:rsidRDefault="00FD472E" w:rsidP="006225F9">
      <w:pPr>
        <w:jc w:val="both"/>
        <w:rPr>
          <w:rFonts w:ascii="Arial Narrow" w:hAnsi="Arial Narrow"/>
        </w:rPr>
      </w:pPr>
    </w:p>
    <w:p w14:paraId="212E3E43" w14:textId="77777777" w:rsidR="00962C42" w:rsidRDefault="00962C42" w:rsidP="006225F9">
      <w:pPr>
        <w:jc w:val="both"/>
        <w:rPr>
          <w:rFonts w:ascii="Arial Narrow" w:hAnsi="Arial Narrow"/>
        </w:rPr>
      </w:pPr>
    </w:p>
    <w:p w14:paraId="29063BAA" w14:textId="77777777" w:rsidR="00962C42" w:rsidRPr="005C0E3A" w:rsidRDefault="00962C42" w:rsidP="006225F9">
      <w:pPr>
        <w:jc w:val="both"/>
        <w:rPr>
          <w:rFonts w:ascii="Arial Narrow" w:hAnsi="Arial Narrow"/>
        </w:rPr>
      </w:pPr>
    </w:p>
    <w:p w14:paraId="6F68CBB0" w14:textId="77777777" w:rsidR="006225F9" w:rsidRPr="005C0E3A" w:rsidRDefault="006225F9" w:rsidP="006225F9">
      <w:pPr>
        <w:jc w:val="both"/>
        <w:rPr>
          <w:rFonts w:ascii="Arial Narrow" w:hAnsi="Arial Narrow"/>
        </w:rPr>
      </w:pPr>
      <w:r w:rsidRPr="005C0E3A">
        <w:rPr>
          <w:rFonts w:ascii="Arial Narrow" w:hAnsi="Arial Narrow"/>
        </w:rPr>
        <w:br w:type="page"/>
      </w:r>
    </w:p>
    <w:p w14:paraId="225B0751" w14:textId="77777777" w:rsidR="006225F9" w:rsidRPr="005C0E3A" w:rsidRDefault="006225F9" w:rsidP="005C0E3A">
      <w:pPr>
        <w:jc w:val="center"/>
        <w:rPr>
          <w:rFonts w:ascii="Arial Narrow" w:hAnsi="Arial Narrow"/>
          <w:i/>
        </w:rPr>
      </w:pPr>
      <w:r w:rsidRPr="005C0E3A">
        <w:rPr>
          <w:rFonts w:ascii="Arial Narrow" w:hAnsi="Arial Narrow"/>
          <w:i/>
        </w:rPr>
        <w:lastRenderedPageBreak/>
        <w:t>“Your immune system is a window to your physiology” – Dr. Elizabeth Blackburn</w:t>
      </w:r>
      <w:r w:rsidR="005C0E3A">
        <w:rPr>
          <w:rFonts w:ascii="Arial Narrow" w:hAnsi="Arial Narrow"/>
          <w:i/>
        </w:rPr>
        <w:t xml:space="preserve"> NASA Ames Seminar</w:t>
      </w:r>
      <w:r w:rsidR="008D1C7C">
        <w:rPr>
          <w:rFonts w:ascii="Arial Narrow" w:hAnsi="Arial Narrow"/>
          <w:i/>
        </w:rPr>
        <w:t>, October 20, 2021</w:t>
      </w:r>
    </w:p>
    <w:p w14:paraId="193462F4" w14:textId="77777777" w:rsidR="006225F9" w:rsidRPr="005C0E3A" w:rsidRDefault="006225F9" w:rsidP="006225F9">
      <w:pPr>
        <w:jc w:val="both"/>
        <w:rPr>
          <w:rFonts w:ascii="Arial Narrow" w:hAnsi="Arial Narrow"/>
        </w:rPr>
      </w:pPr>
    </w:p>
    <w:p w14:paraId="09C4EAC8" w14:textId="77777777" w:rsidR="006225F9" w:rsidRPr="005C0E3A" w:rsidRDefault="006225F9" w:rsidP="00E7208D">
      <w:pPr>
        <w:jc w:val="center"/>
        <w:rPr>
          <w:rFonts w:ascii="Arial Narrow" w:hAnsi="Arial Narrow"/>
          <w:b/>
        </w:rPr>
      </w:pPr>
      <w:r w:rsidRPr="005C0E3A">
        <w:rPr>
          <w:rFonts w:ascii="Arial Narrow" w:hAnsi="Arial Narrow"/>
          <w:b/>
        </w:rPr>
        <w:t>The problem</w:t>
      </w:r>
    </w:p>
    <w:p w14:paraId="626FC0B6" w14:textId="7EF7446C" w:rsidR="006225F9" w:rsidRPr="005C0E3A" w:rsidRDefault="006225F9" w:rsidP="005C0E3A">
      <w:pPr>
        <w:ind w:firstLine="720"/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5C0E3A">
        <w:rPr>
          <w:rFonts w:ascii="Arial Narrow" w:hAnsi="Arial Narrow"/>
        </w:rPr>
        <w:t xml:space="preserve">With the advent of exploration missions to the Moon and Mars, </w:t>
      </w:r>
      <w:r w:rsidR="00182856">
        <w:rPr>
          <w:rFonts w:ascii="Arial Narrow" w:hAnsi="Arial Narrow"/>
        </w:rPr>
        <w:t>a</w:t>
      </w:r>
      <w:r w:rsidRPr="005C0E3A">
        <w:rPr>
          <w:rFonts w:ascii="Arial Narrow" w:hAnsi="Arial Narrow"/>
        </w:rPr>
        <w:t xml:space="preserve"> critical need for a better understanding of the spaceflight factors that impact immunity are required. While many groups have provided overviews of immune dysregulations that are caused from spaceflight there is still a </w:t>
      </w:r>
      <w:r w:rsidRPr="0031587C">
        <w:rPr>
          <w:rFonts w:ascii="Arial Narrow" w:hAnsi="Arial Narrow"/>
          <w:u w:val="single"/>
        </w:rPr>
        <w:t>lack of mechanistic underpinnings for immune disparities</w:t>
      </w:r>
      <w:r w:rsidRPr="005C0E3A">
        <w:rPr>
          <w:rFonts w:ascii="Arial Narrow" w:hAnsi="Arial Narrow"/>
        </w:rPr>
        <w:t xml:space="preserve">. </w:t>
      </w:r>
      <w:r w:rsidR="007B42CC" w:rsidRPr="005C0E3A">
        <w:rPr>
          <w:rFonts w:ascii="Arial Narrow" w:hAnsi="Arial Narrow"/>
        </w:rPr>
        <w:t>Although</w:t>
      </w:r>
      <w:r w:rsidRPr="005C0E3A">
        <w:rPr>
          <w:rFonts w:ascii="Arial Narrow" w:hAnsi="Arial Narrow"/>
        </w:rPr>
        <w:t xml:space="preserve"> T cells have bee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n the focus of research for the past </w:t>
      </w:r>
      <w:r w:rsidR="0031587C">
        <w:rPr>
          <w:rFonts w:ascii="Arial Narrow" w:eastAsiaTheme="minorEastAsia" w:hAnsi="Arial Narrow"/>
          <w:color w:val="262626" w:themeColor="text1" w:themeTint="D9"/>
          <w:kern w:val="24"/>
        </w:rPr>
        <w:t>two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decades, with excellent evaluations on adaptive function, concentration on other immune cells in particular innate immune cells, such as granulocytes have been limited. This may be due to 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a limited number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of 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>neutrophil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biology-specific immunologists to study this 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>specialized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field, or because of 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the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difficulty to study these cells in spaceflight, due to their short-life span 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>and sensitivity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to fre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>eze/thaw processes during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storage. Yet, their importance to directing and contributing to immunity are ever apparent and require more attention particular</w:t>
      </w:r>
      <w:r w:rsidR="00CC77C0">
        <w:rPr>
          <w:rFonts w:ascii="Arial Narrow" w:eastAsiaTheme="minorEastAsia" w:hAnsi="Arial Narrow"/>
          <w:color w:val="262626" w:themeColor="text1" w:themeTint="D9"/>
          <w:kern w:val="24"/>
        </w:rPr>
        <w:t>ly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in </w:t>
      </w:r>
      <w:r w:rsidR="00CC77C0">
        <w:rPr>
          <w:rFonts w:ascii="Arial Narrow" w:eastAsiaTheme="minorEastAsia" w:hAnsi="Arial Narrow"/>
          <w:color w:val="262626" w:themeColor="text1" w:themeTint="D9"/>
          <w:kern w:val="24"/>
        </w:rPr>
        <w:t xml:space="preserve">the fields of space biology and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space biosciences.</w:t>
      </w:r>
    </w:p>
    <w:p w14:paraId="7440FFF3" w14:textId="77777777" w:rsidR="006225F9" w:rsidRPr="005C0E3A" w:rsidRDefault="006225F9" w:rsidP="006225F9">
      <w:p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</w:p>
    <w:p w14:paraId="7CA7F473" w14:textId="77777777" w:rsidR="006225F9" w:rsidRPr="005C0E3A" w:rsidRDefault="006225F9" w:rsidP="005C0E3A">
      <w:pPr>
        <w:jc w:val="center"/>
        <w:rPr>
          <w:rFonts w:ascii="Arial Narrow" w:eastAsiaTheme="minorEastAsia" w:hAnsi="Arial Narrow"/>
          <w:b/>
          <w:color w:val="262626" w:themeColor="text1" w:themeTint="D9"/>
          <w:kern w:val="24"/>
        </w:rPr>
      </w:pPr>
      <w:r w:rsidRPr="005C0E3A">
        <w:rPr>
          <w:rFonts w:ascii="Arial Narrow" w:eastAsiaTheme="minorEastAsia" w:hAnsi="Arial Narrow"/>
          <w:b/>
          <w:color w:val="262626" w:themeColor="text1" w:themeTint="D9"/>
          <w:kern w:val="24"/>
        </w:rPr>
        <w:t>Background</w:t>
      </w:r>
    </w:p>
    <w:p w14:paraId="5259E4A0" w14:textId="5354D17C" w:rsidR="006225F9" w:rsidRPr="005C0E3A" w:rsidRDefault="006225F9" w:rsidP="005C0E3A">
      <w:pPr>
        <w:ind w:firstLine="720"/>
        <w:jc w:val="both"/>
        <w:rPr>
          <w:rFonts w:ascii="Arial Narrow" w:hAnsi="Arial Narrow" w:cs="Arial"/>
        </w:rPr>
      </w:pPr>
      <w:r w:rsidRPr="005C0E3A">
        <w:rPr>
          <w:rFonts w:ascii="Arial Narrow" w:hAnsi="Arial Narrow" w:cs="Arial"/>
          <w:bCs/>
        </w:rPr>
        <w:t>N</w:t>
      </w:r>
      <w:r w:rsidRPr="005C0E3A">
        <w:rPr>
          <w:rFonts w:ascii="Arial Narrow" w:hAnsi="Arial Narrow" w:cs="Arial"/>
        </w:rPr>
        <w:t>eutrophils</w:t>
      </w:r>
      <w:r w:rsidR="005C0E3A">
        <w:rPr>
          <w:rFonts w:ascii="Arial Narrow" w:hAnsi="Arial Narrow" w:cs="Arial"/>
        </w:rPr>
        <w:t xml:space="preserve"> </w:t>
      </w:r>
      <w:r w:rsidR="00263C12" w:rsidRPr="005C0E3A">
        <w:rPr>
          <w:rFonts w:ascii="Arial Narrow" w:hAnsi="Arial Narrow" w:cs="Arial"/>
        </w:rPr>
        <w:t xml:space="preserve">are part of the innate immune system, </w:t>
      </w:r>
      <w:r w:rsidR="005C0E3A">
        <w:rPr>
          <w:rFonts w:ascii="Arial Narrow" w:hAnsi="Arial Narrow" w:cs="Arial"/>
        </w:rPr>
        <w:t>constitute up to 60% of human leukocytes in circulation,</w:t>
      </w:r>
      <w:r w:rsidRPr="005C0E3A">
        <w:rPr>
          <w:rFonts w:ascii="Arial Narrow" w:hAnsi="Arial Narrow" w:cs="Arial"/>
        </w:rPr>
        <w:t xml:space="preserve"> and are one of the ‘first responders’ to sites of infection or injury. Neutrophils enter </w:t>
      </w:r>
      <w:r w:rsidR="00263C12">
        <w:rPr>
          <w:rFonts w:ascii="Arial Narrow" w:hAnsi="Arial Narrow" w:cs="Arial"/>
        </w:rPr>
        <w:t xml:space="preserve">these </w:t>
      </w:r>
      <w:r w:rsidRPr="005C0E3A">
        <w:rPr>
          <w:rFonts w:ascii="Arial Narrow" w:hAnsi="Arial Narrow" w:cs="Arial"/>
        </w:rPr>
        <w:t>sites</w:t>
      </w:r>
      <w:r w:rsidR="005C0E3A">
        <w:rPr>
          <w:rFonts w:ascii="Arial Narrow" w:hAnsi="Arial Narrow" w:cs="Arial"/>
        </w:rPr>
        <w:t xml:space="preserve"> following </w:t>
      </w:r>
      <w:r w:rsidR="00263C12">
        <w:rPr>
          <w:rFonts w:ascii="Arial Narrow" w:hAnsi="Arial Narrow" w:cs="Arial"/>
        </w:rPr>
        <w:t>chemokine recruitment</w:t>
      </w:r>
      <w:r w:rsidR="005C0E3A">
        <w:rPr>
          <w:rFonts w:ascii="Arial Narrow" w:hAnsi="Arial Narrow" w:cs="Arial"/>
        </w:rPr>
        <w:t xml:space="preserve"> </w:t>
      </w:r>
      <w:r w:rsidR="00263C12">
        <w:rPr>
          <w:rFonts w:ascii="Arial Narrow" w:hAnsi="Arial Narrow" w:cs="Arial"/>
        </w:rPr>
        <w:t>via</w:t>
      </w:r>
      <w:r w:rsidRPr="005C0E3A">
        <w:rPr>
          <w:rFonts w:ascii="Arial Narrow" w:hAnsi="Arial Narrow" w:cs="Arial"/>
        </w:rPr>
        <w:t xml:space="preserve"> neutrophil extravasation from </w:t>
      </w:r>
      <w:r w:rsidR="00263C12">
        <w:rPr>
          <w:rFonts w:ascii="Arial Narrow" w:hAnsi="Arial Narrow" w:cs="Arial"/>
        </w:rPr>
        <w:t>circulation</w:t>
      </w:r>
      <w:r w:rsidRPr="005C0E3A">
        <w:rPr>
          <w:rFonts w:ascii="Arial Narrow" w:hAnsi="Arial Narrow" w:cs="Arial"/>
        </w:rPr>
        <w:t xml:space="preserve">, and ultimately from the bone marrow, where they mature. </w:t>
      </w:r>
      <w:r w:rsidR="00263C12">
        <w:rPr>
          <w:rFonts w:ascii="Arial Narrow" w:hAnsi="Arial Narrow" w:cs="Arial"/>
        </w:rPr>
        <w:t>S</w:t>
      </w:r>
      <w:r w:rsidRPr="005C0E3A">
        <w:rPr>
          <w:rFonts w:ascii="Arial Narrow" w:hAnsi="Arial Narrow" w:cs="Arial"/>
        </w:rPr>
        <w:t>ystemic inflammation</w:t>
      </w:r>
      <w:r w:rsidR="00263C12">
        <w:rPr>
          <w:rFonts w:ascii="Arial Narrow" w:hAnsi="Arial Narrow" w:cs="Arial"/>
        </w:rPr>
        <w:t xml:space="preserve"> causes e</w:t>
      </w:r>
      <w:r w:rsidR="00263C12" w:rsidRPr="005C0E3A">
        <w:rPr>
          <w:rFonts w:ascii="Arial Narrow" w:hAnsi="Arial Narrow" w:cs="Arial"/>
        </w:rPr>
        <w:t xml:space="preserve">mergency </w:t>
      </w:r>
      <w:proofErr w:type="spellStart"/>
      <w:r w:rsidR="00263C12" w:rsidRPr="005C0E3A">
        <w:rPr>
          <w:rFonts w:ascii="Arial Narrow" w:hAnsi="Arial Narrow" w:cs="Arial"/>
        </w:rPr>
        <w:t>granulop</w:t>
      </w:r>
      <w:r w:rsidR="00263C12">
        <w:rPr>
          <w:rFonts w:ascii="Arial Narrow" w:hAnsi="Arial Narrow" w:cs="Arial"/>
        </w:rPr>
        <w:t>oiesis</w:t>
      </w:r>
      <w:proofErr w:type="spellEnd"/>
      <w:r w:rsidR="00263C12">
        <w:rPr>
          <w:rFonts w:ascii="Arial Narrow" w:hAnsi="Arial Narrow" w:cs="Arial"/>
        </w:rPr>
        <w:t>, or massive influx of neutrophils from the bone marrow into circulation, which is</w:t>
      </w:r>
      <w:r w:rsidRPr="005C0E3A">
        <w:rPr>
          <w:rFonts w:ascii="Arial Narrow" w:hAnsi="Arial Narrow" w:cs="Arial"/>
        </w:rPr>
        <w:t xml:space="preserve"> caused by </w:t>
      </w:r>
      <w:r w:rsidR="00CC77C0">
        <w:rPr>
          <w:rFonts w:ascii="Arial Narrow" w:hAnsi="Arial Narrow" w:cs="Arial"/>
        </w:rPr>
        <w:t xml:space="preserve">a number of </w:t>
      </w:r>
      <w:r w:rsidRPr="005C0E3A">
        <w:rPr>
          <w:rFonts w:ascii="Arial Narrow" w:hAnsi="Arial Narrow" w:cs="Arial"/>
        </w:rPr>
        <w:t>different challenges</w:t>
      </w:r>
      <w:r w:rsidR="00CC77C0">
        <w:rPr>
          <w:rFonts w:ascii="Arial Narrow" w:hAnsi="Arial Narrow" w:cs="Arial"/>
        </w:rPr>
        <w:t>, including those found during spaceflight exposure</w:t>
      </w:r>
      <w:r w:rsidRPr="005C0E3A">
        <w:rPr>
          <w:rFonts w:ascii="Arial Narrow" w:hAnsi="Arial Narrow" w:cs="Arial"/>
        </w:rPr>
        <w:t xml:space="preserve">. </w:t>
      </w:r>
      <w:r w:rsidR="00263C12">
        <w:rPr>
          <w:rFonts w:ascii="Arial Narrow" w:hAnsi="Arial Narrow" w:cs="Arial"/>
        </w:rPr>
        <w:t>Neutrophils participate in</w:t>
      </w:r>
      <w:r w:rsidRPr="005C0E3A">
        <w:rPr>
          <w:rFonts w:ascii="Arial Narrow" w:hAnsi="Arial Narrow" w:cs="Arial"/>
        </w:rPr>
        <w:t xml:space="preserve"> phagocytosis and degradation of pathogens, </w:t>
      </w:r>
      <w:r w:rsidR="00263C12">
        <w:rPr>
          <w:rFonts w:ascii="Arial Narrow" w:hAnsi="Arial Narrow" w:cs="Arial"/>
        </w:rPr>
        <w:t>while</w:t>
      </w:r>
      <w:r w:rsidRPr="005C0E3A">
        <w:rPr>
          <w:rFonts w:ascii="Arial Narrow" w:hAnsi="Arial Narrow" w:cs="Arial"/>
        </w:rPr>
        <w:t xml:space="preserve"> killing themselves</w:t>
      </w:r>
      <w:r w:rsidR="00263C12">
        <w:rPr>
          <w:rFonts w:ascii="Arial Narrow" w:hAnsi="Arial Narrow" w:cs="Arial"/>
        </w:rPr>
        <w:t xml:space="preserve"> in the</w:t>
      </w:r>
      <w:r w:rsidRPr="005C0E3A">
        <w:rPr>
          <w:rFonts w:ascii="Arial Narrow" w:hAnsi="Arial Narrow" w:cs="Arial"/>
        </w:rPr>
        <w:t xml:space="preserve"> process. They secrete reactive species</w:t>
      </w:r>
      <w:r w:rsidR="00263C12">
        <w:rPr>
          <w:rFonts w:ascii="Arial Narrow" w:hAnsi="Arial Narrow" w:cs="Arial"/>
        </w:rPr>
        <w:t xml:space="preserve"> and </w:t>
      </w:r>
      <w:r w:rsidRPr="005C0E3A">
        <w:rPr>
          <w:rFonts w:ascii="Arial Narrow" w:hAnsi="Arial Narrow" w:cs="Arial"/>
        </w:rPr>
        <w:t xml:space="preserve">are typically short-lived, </w:t>
      </w:r>
      <w:r w:rsidR="00263C12">
        <w:rPr>
          <w:rFonts w:ascii="Arial Narrow" w:hAnsi="Arial Narrow" w:cs="Arial"/>
        </w:rPr>
        <w:t xml:space="preserve">however </w:t>
      </w:r>
      <w:r w:rsidRPr="005C0E3A">
        <w:rPr>
          <w:rFonts w:ascii="Arial Narrow" w:hAnsi="Arial Narrow" w:cs="Arial"/>
        </w:rPr>
        <w:t xml:space="preserve">in pathophysiological conditions, their persistence can cause bystander tissue damage, enhancing acute inflammation and contributing to chronic inflammation. Therefore, clearance of these </w:t>
      </w:r>
      <w:r w:rsidR="00263C12">
        <w:rPr>
          <w:rFonts w:ascii="Arial Narrow" w:hAnsi="Arial Narrow" w:cs="Arial"/>
        </w:rPr>
        <w:t>neutrophils</w:t>
      </w:r>
      <w:r w:rsidRPr="005C0E3A">
        <w:rPr>
          <w:rFonts w:ascii="Arial Narrow" w:hAnsi="Arial Narrow" w:cs="Arial"/>
        </w:rPr>
        <w:t xml:space="preserve"> is </w:t>
      </w:r>
      <w:r w:rsidR="00263C12">
        <w:rPr>
          <w:rFonts w:ascii="Arial Narrow" w:hAnsi="Arial Narrow" w:cs="Arial"/>
        </w:rPr>
        <w:t>important</w:t>
      </w:r>
      <w:r w:rsidRPr="005C0E3A">
        <w:rPr>
          <w:rFonts w:ascii="Arial Narrow" w:hAnsi="Arial Narrow" w:cs="Arial"/>
        </w:rPr>
        <w:t xml:space="preserve"> </w:t>
      </w:r>
      <w:r w:rsidR="00263C12">
        <w:rPr>
          <w:rFonts w:ascii="Arial Narrow" w:hAnsi="Arial Narrow" w:cs="Arial"/>
        </w:rPr>
        <w:t>to maintain</w:t>
      </w:r>
      <w:r w:rsidRPr="005C0E3A">
        <w:rPr>
          <w:rFonts w:ascii="Arial Narrow" w:hAnsi="Arial Narrow" w:cs="Arial"/>
        </w:rPr>
        <w:t xml:space="preserve"> immune homeostasis. </w:t>
      </w:r>
    </w:p>
    <w:p w14:paraId="5DA4A9E9" w14:textId="77777777" w:rsidR="006225F9" w:rsidRPr="005C0E3A" w:rsidRDefault="006225F9" w:rsidP="006225F9">
      <w:p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</w:p>
    <w:p w14:paraId="11173D0B" w14:textId="6A6EAEE0" w:rsidR="00E7208D" w:rsidRPr="005C0E3A" w:rsidRDefault="00E7208D" w:rsidP="005C0E3A">
      <w:pPr>
        <w:ind w:firstLine="720"/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Spaceflight-induced immune dysfunction includes, increased rash formation and allergic like 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>responses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. </w:t>
      </w:r>
      <w:r w:rsidR="004A6F43">
        <w:rPr>
          <w:rFonts w:ascii="Arial Narrow" w:eastAsiaTheme="minorEastAsia" w:hAnsi="Arial Narrow"/>
          <w:color w:val="262626" w:themeColor="text1" w:themeTint="D9"/>
          <w:kern w:val="24"/>
        </w:rPr>
        <w:t>Reactivation of h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erpesvirus</w:t>
      </w:r>
      <w:r w:rsidR="004A6F43">
        <w:rPr>
          <w:rFonts w:ascii="Arial Narrow" w:eastAsiaTheme="minorEastAsia" w:hAnsi="Arial Narrow"/>
          <w:color w:val="262626" w:themeColor="text1" w:themeTint="D9"/>
          <w:kern w:val="24"/>
        </w:rPr>
        <w:t>es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,</w:t>
      </w:r>
      <w:r w:rsidR="004A6F43">
        <w:rPr>
          <w:rFonts w:ascii="Arial Narrow" w:eastAsiaTheme="minorEastAsia" w:hAnsi="Arial Narrow"/>
          <w:color w:val="262626" w:themeColor="text1" w:themeTint="D9"/>
          <w:kern w:val="24"/>
        </w:rPr>
        <w:t xml:space="preserve"> has been consistently observed during spaceflight concomitant with decreased cellular immunity. </w:t>
      </w:r>
      <w:r w:rsidR="0031587C">
        <w:rPr>
          <w:rFonts w:ascii="Arial Narrow" w:eastAsiaTheme="minorEastAsia" w:hAnsi="Arial Narrow"/>
          <w:color w:val="262626" w:themeColor="text1" w:themeTint="D9"/>
          <w:kern w:val="24"/>
        </w:rPr>
        <w:t>B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acterial </w:t>
      </w:r>
      <w:r w:rsidR="005C0E3A" w:rsidRPr="005C0E3A">
        <w:rPr>
          <w:rFonts w:ascii="Arial Narrow" w:eastAsiaTheme="minorEastAsia" w:hAnsi="Arial Narrow"/>
          <w:color w:val="262626" w:themeColor="text1" w:themeTint="D9"/>
          <w:kern w:val="24"/>
        </w:rPr>
        <w:t>species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31587C">
        <w:rPr>
          <w:rFonts w:ascii="Arial Narrow" w:eastAsiaTheme="minorEastAsia" w:hAnsi="Arial Narrow"/>
          <w:color w:val="262626" w:themeColor="text1" w:themeTint="D9"/>
          <w:kern w:val="24"/>
        </w:rPr>
        <w:t>are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more virulent inflight</w:t>
      </w:r>
      <w:r w:rsidR="0031587C">
        <w:rPr>
          <w:rFonts w:ascii="Arial Narrow" w:eastAsiaTheme="minorEastAsia" w:hAnsi="Arial Narrow"/>
          <w:color w:val="262626" w:themeColor="text1" w:themeTint="D9"/>
          <w:kern w:val="24"/>
        </w:rPr>
        <w:t xml:space="preserve"> and 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with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combined immune dysfunction</w:t>
      </w:r>
      <w:r w:rsidR="0031587C">
        <w:rPr>
          <w:rFonts w:ascii="Arial Narrow" w:eastAsiaTheme="minorEastAsia" w:hAnsi="Arial Narrow"/>
          <w:color w:val="262626" w:themeColor="text1" w:themeTint="D9"/>
          <w:kern w:val="24"/>
        </w:rPr>
        <w:t xml:space="preserve"> this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may </w:t>
      </w:r>
      <w:r w:rsidR="0031587C">
        <w:rPr>
          <w:rFonts w:ascii="Arial Narrow" w:eastAsiaTheme="minorEastAsia" w:hAnsi="Arial Narrow"/>
          <w:color w:val="262626" w:themeColor="text1" w:themeTint="D9"/>
          <w:kern w:val="24"/>
        </w:rPr>
        <w:t xml:space="preserve">leave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crew </w:t>
      </w:r>
      <w:r w:rsidR="005C0E3A" w:rsidRPr="005C0E3A">
        <w:rPr>
          <w:rFonts w:ascii="Arial Narrow" w:eastAsiaTheme="minorEastAsia" w:hAnsi="Arial Narrow"/>
          <w:color w:val="262626" w:themeColor="text1" w:themeTint="D9"/>
          <w:kern w:val="24"/>
        </w:rPr>
        <w:t>susceptible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to commensal-reverted </w:t>
      </w:r>
      <w:r w:rsidR="005C0E3A" w:rsidRPr="005C0E3A">
        <w:rPr>
          <w:rFonts w:ascii="Arial Narrow" w:eastAsiaTheme="minorEastAsia" w:hAnsi="Arial Narrow"/>
          <w:color w:val="262626" w:themeColor="text1" w:themeTint="D9"/>
          <w:kern w:val="24"/>
        </w:rPr>
        <w:t>microbial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species</w:t>
      </w:r>
      <w:r w:rsidR="0031587C">
        <w:rPr>
          <w:rFonts w:ascii="Arial Narrow" w:eastAsiaTheme="minorEastAsia" w:hAnsi="Arial Narrow"/>
          <w:color w:val="262626" w:themeColor="text1" w:themeTint="D9"/>
          <w:kern w:val="24"/>
        </w:rPr>
        <w:t xml:space="preserve">, in addition to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 xml:space="preserve">threating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Earth-bound microorganism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>s that may have breached shuttle access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. Mild, non-resolving inflammation and </w:t>
      </w:r>
      <w:proofErr w:type="spellStart"/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inflammaging</w:t>
      </w:r>
      <w:proofErr w:type="spellEnd"/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are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described, which is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similar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to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5C0E3A" w:rsidRPr="005C0E3A">
        <w:rPr>
          <w:rFonts w:ascii="Arial Narrow" w:eastAsiaTheme="minorEastAsia" w:hAnsi="Arial Narrow"/>
          <w:color w:val="262626" w:themeColor="text1" w:themeTint="D9"/>
          <w:kern w:val="24"/>
        </w:rPr>
        <w:t>elder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 xml:space="preserve"> immunity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>, resulting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in immune senescence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,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bystander tissue damage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 xml:space="preserve"> and mitochondrial dysfunction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>.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T 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>cell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function and proliferation are impacted, thereby development of effector/memory functions are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altered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>, along with impaired production of cytokines, including IL-2. A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n elevated neutrophil-to-lymphocyte ratio (NLR), a biomarker for subclinical inflammation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,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is also 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>elevated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in-flight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 xml:space="preserve"> resulting in redox imbalance.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Thus, immune dysfunction in space is a combination of leukocyte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disparity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>, non-resolving inflammation, and functional impairments.</w:t>
      </w:r>
    </w:p>
    <w:p w14:paraId="438D89F7" w14:textId="77777777" w:rsidR="00E7208D" w:rsidRPr="005C0E3A" w:rsidRDefault="00E7208D" w:rsidP="006225F9">
      <w:p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</w:p>
    <w:p w14:paraId="27F2A0B3" w14:textId="52B0C32D" w:rsidR="006225F9" w:rsidRPr="005C0E3A" w:rsidRDefault="006225F9" w:rsidP="00E4634C">
      <w:pPr>
        <w:ind w:firstLine="720"/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Seminal studies, on neutrophil biology in spaceflight have identified </w:t>
      </w:r>
      <w:r w:rsidR="00E4634C">
        <w:rPr>
          <w:rFonts w:ascii="Arial Narrow" w:eastAsiaTheme="minorEastAsia" w:hAnsi="Arial Narrow"/>
          <w:color w:val="262626" w:themeColor="text1" w:themeTint="D9"/>
          <w:kern w:val="24"/>
        </w:rPr>
        <w:t>population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 xml:space="preserve"> shifting occurs at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landing</w:t>
      </w:r>
      <w:r w:rsidR="00E4634C">
        <w:rPr>
          <w:rFonts w:ascii="Arial Narrow" w:eastAsiaTheme="minorEastAsia" w:hAnsi="Arial Narrow"/>
          <w:color w:val="262626" w:themeColor="text1" w:themeTint="D9"/>
          <w:kern w:val="24"/>
        </w:rPr>
        <w:t xml:space="preserve">. These results may be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in response to the highl</w:t>
      </w:r>
      <w:r w:rsidR="00E4634C">
        <w:rPr>
          <w:rFonts w:ascii="Arial Narrow" w:eastAsiaTheme="minorEastAsia" w:hAnsi="Arial Narrow"/>
          <w:color w:val="262626" w:themeColor="text1" w:themeTint="D9"/>
          <w:kern w:val="24"/>
        </w:rPr>
        <w:t>y stressful impacts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of hypergravity experienced during landing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>. N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eutrophils (granulocytes) were increased 1.5-fold to pre-flight counts (</w:t>
      </w:r>
      <w:hyperlink r:id="rId8" w:history="1">
        <w:r w:rsidR="00E33263" w:rsidRPr="00207C56">
          <w:rPr>
            <w:rStyle w:val="Hyperlink"/>
            <w:rFonts w:ascii="Arial Narrow" w:eastAsiaTheme="minorEastAsia" w:hAnsi="Arial Narrow"/>
            <w:kern w:val="24"/>
          </w:rPr>
          <w:t>DOI: 10.1002/jlb.65.2.179</w:t>
        </w:r>
      </w:hyperlink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), while another group identified neutrophils were 85% 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>elevated compar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ed to preflight l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 xml:space="preserve">evels following short duration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missions (</w:t>
      </w:r>
      <w:hyperlink r:id="rId9" w:history="1">
        <w:r w:rsidR="00E33263" w:rsidRPr="00207C56">
          <w:rPr>
            <w:rStyle w:val="Hyperlink"/>
            <w:rFonts w:ascii="Arial Narrow" w:eastAsiaTheme="minorEastAsia" w:hAnsi="Arial Narrow"/>
            <w:kern w:val="24"/>
          </w:rPr>
          <w:t>DOI: 10.1016/j.bbi.2003.10.005</w:t>
        </w:r>
      </w:hyperlink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). Determining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altered neutrophil distributions occurred in-flight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were </w:t>
      </w:r>
      <w:r w:rsidR="00D43E6E"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not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identified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until 16 years later, when in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-f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ight blood collections on the 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>International Space Station (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ISS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>)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and rapid return to Earth for analyses (within 72 h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>ou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rs)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 xml:space="preserve"> post-collection were performed. These studies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determined that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 xml:space="preserve"> in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-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fligh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 xml:space="preserve">t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granulocytes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 xml:space="preserve">populations were elevated, which 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 xml:space="preserve">persisted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up to 6 months (</w:t>
      </w:r>
      <w:hyperlink r:id="rId10" w:history="1">
        <w:r w:rsidR="00E33263" w:rsidRPr="00207C56">
          <w:rPr>
            <w:rStyle w:val="Hyperlink"/>
            <w:rFonts w:ascii="Arial Narrow" w:eastAsiaTheme="minorEastAsia" w:hAnsi="Arial Narrow"/>
            <w:kern w:val="24"/>
          </w:rPr>
          <w:t xml:space="preserve">DOI: </w:t>
        </w:r>
        <w:r w:rsidR="00E33263" w:rsidRPr="00207C56">
          <w:rPr>
            <w:rStyle w:val="Hyperlink"/>
            <w:rFonts w:ascii="Arial Narrow" w:eastAsiaTheme="minorEastAsia" w:hAnsi="Arial Narrow"/>
            <w:kern w:val="24"/>
          </w:rPr>
          <w:lastRenderedPageBreak/>
          <w:t>10.1038/npjmgrav.2015.13</w:t>
        </w:r>
      </w:hyperlink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). Functional studies including neutrophil phagocytic impairment and dysfunctional redo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 xml:space="preserve">x balance have been reported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post-flight and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 xml:space="preserve"> in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ground models of spaceflight (</w:t>
      </w:r>
      <w:hyperlink r:id="rId11" w:history="1">
        <w:r w:rsidR="00E33263" w:rsidRPr="00207C56">
          <w:rPr>
            <w:rStyle w:val="Hyperlink"/>
            <w:rFonts w:ascii="Arial Narrow" w:eastAsiaTheme="minorEastAsia" w:hAnsi="Arial Narrow"/>
            <w:kern w:val="24"/>
          </w:rPr>
          <w:t>DOI: 10.1016/j.bbi.2003.10.005</w:t>
        </w:r>
      </w:hyperlink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,</w:t>
      </w:r>
      <w:r w:rsidR="00E33263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hyperlink r:id="rId12" w:history="1">
        <w:r w:rsidR="00E33263" w:rsidRPr="00207C56">
          <w:rPr>
            <w:rStyle w:val="Hyperlink"/>
            <w:rFonts w:ascii="Arial Narrow" w:eastAsiaTheme="minorEastAsia" w:hAnsi="Arial Narrow"/>
            <w:kern w:val="24"/>
          </w:rPr>
          <w:t>DOI: 10.3389/fimmu.2020.564950</w:t>
        </w:r>
      </w:hyperlink>
      <w:r w:rsidR="00E33263">
        <w:rPr>
          <w:rFonts w:ascii="Arial Narrow" w:eastAsiaTheme="minorEastAsia" w:hAnsi="Arial Narrow"/>
          <w:color w:val="262626" w:themeColor="text1" w:themeTint="D9"/>
          <w:kern w:val="24"/>
        </w:rPr>
        <w:t xml:space="preserve">, </w:t>
      </w:r>
      <w:hyperlink r:id="rId13" w:history="1">
        <w:r w:rsidR="00E33263" w:rsidRPr="00207C56">
          <w:rPr>
            <w:rStyle w:val="Hyperlink"/>
            <w:rFonts w:ascii="Arial Narrow" w:eastAsiaTheme="minorEastAsia" w:hAnsi="Arial Narrow"/>
            <w:kern w:val="24"/>
          </w:rPr>
          <w:t>DOI: 10.1016/j.isci.2020.101747</w:t>
        </w:r>
      </w:hyperlink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), however there is a current need to understand the effects of neutrophil function</w:t>
      </w:r>
      <w:r w:rsidR="008D1C7C">
        <w:rPr>
          <w:rFonts w:ascii="Arial Narrow" w:eastAsiaTheme="minorEastAsia" w:hAnsi="Arial Narrow"/>
          <w:color w:val="262626" w:themeColor="text1" w:themeTint="D9"/>
          <w:kern w:val="24"/>
        </w:rPr>
        <w:t>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 xml:space="preserve">and roles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in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-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flight.</w:t>
      </w:r>
    </w:p>
    <w:p w14:paraId="220BAFF2" w14:textId="77777777" w:rsidR="006225F9" w:rsidRPr="005C0E3A" w:rsidRDefault="006225F9" w:rsidP="006225F9">
      <w:p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</w:p>
    <w:p w14:paraId="3569A43E" w14:textId="77777777" w:rsidR="006225F9" w:rsidRPr="005C0E3A" w:rsidRDefault="006225F9" w:rsidP="005C0E3A">
      <w:pPr>
        <w:jc w:val="center"/>
        <w:rPr>
          <w:rFonts w:ascii="Arial Narrow" w:eastAsiaTheme="minorEastAsia" w:hAnsi="Arial Narrow"/>
          <w:b/>
          <w:color w:val="262626" w:themeColor="text1" w:themeTint="D9"/>
          <w:kern w:val="24"/>
        </w:rPr>
      </w:pPr>
      <w:r w:rsidRPr="005C0E3A">
        <w:rPr>
          <w:rFonts w:ascii="Arial Narrow" w:eastAsiaTheme="minorEastAsia" w:hAnsi="Arial Narrow"/>
          <w:b/>
          <w:color w:val="262626" w:themeColor="text1" w:themeTint="D9"/>
          <w:kern w:val="24"/>
        </w:rPr>
        <w:t>Recommendations</w:t>
      </w:r>
    </w:p>
    <w:p w14:paraId="30CEA362" w14:textId="0F4B3A0B" w:rsidR="006225F9" w:rsidRDefault="006225F9" w:rsidP="006225F9">
      <w:pPr>
        <w:jc w:val="both"/>
        <w:rPr>
          <w:rFonts w:ascii="Arial Narrow" w:eastAsiaTheme="minorEastAsia" w:hAnsi="Arial Narrow"/>
          <w:b/>
          <w:color w:val="262626" w:themeColor="text1" w:themeTint="D9"/>
          <w:kern w:val="24"/>
        </w:rPr>
      </w:pPr>
      <w:r w:rsidRPr="005C0E3A">
        <w:rPr>
          <w:rFonts w:ascii="Arial Narrow" w:eastAsiaTheme="minorEastAsia" w:hAnsi="Arial Narrow"/>
          <w:b/>
          <w:color w:val="262626" w:themeColor="text1" w:themeTint="D9"/>
          <w:kern w:val="24"/>
        </w:rPr>
        <w:t>Research-driven scientific recommendations:</w:t>
      </w:r>
      <w:r w:rsidR="008D1C7C">
        <w:rPr>
          <w:rFonts w:ascii="Arial Narrow" w:eastAsiaTheme="minorEastAsia" w:hAnsi="Arial Narrow"/>
          <w:b/>
          <w:color w:val="262626" w:themeColor="text1" w:themeTint="D9"/>
          <w:kern w:val="24"/>
        </w:rPr>
        <w:t xml:space="preserve"> </w:t>
      </w:r>
      <w:r w:rsidR="008D1C7C" w:rsidRPr="00182856">
        <w:rPr>
          <w:rFonts w:ascii="Arial Narrow" w:eastAsiaTheme="minorEastAsia" w:hAnsi="Arial Narrow"/>
          <w:i/>
          <w:color w:val="262626" w:themeColor="text1" w:themeTint="D9"/>
          <w:kern w:val="24"/>
        </w:rPr>
        <w:t>Due to paucities in understanding neutrophil function in spaceflight the following research recommendations that require support through the next decade are necessary to elucidate immune kinetics im</w:t>
      </w:r>
      <w:r w:rsidR="00182856" w:rsidRPr="00182856">
        <w:rPr>
          <w:rFonts w:ascii="Arial Narrow" w:eastAsiaTheme="minorEastAsia" w:hAnsi="Arial Narrow"/>
          <w:i/>
          <w:color w:val="262626" w:themeColor="text1" w:themeTint="D9"/>
          <w:kern w:val="24"/>
        </w:rPr>
        <w:t>portant for</w:t>
      </w:r>
      <w:r w:rsidR="00D43E6E">
        <w:rPr>
          <w:rFonts w:ascii="Arial Narrow" w:eastAsiaTheme="minorEastAsia" w:hAnsi="Arial Narrow"/>
          <w:i/>
          <w:color w:val="262626" w:themeColor="text1" w:themeTint="D9"/>
          <w:kern w:val="24"/>
        </w:rPr>
        <w:t xml:space="preserve"> future</w:t>
      </w:r>
      <w:r w:rsidR="00182856" w:rsidRPr="00182856">
        <w:rPr>
          <w:rFonts w:ascii="Arial Narrow" w:eastAsiaTheme="minorEastAsia" w:hAnsi="Arial Narrow"/>
          <w:i/>
          <w:color w:val="262626" w:themeColor="text1" w:themeTint="D9"/>
          <w:kern w:val="24"/>
        </w:rPr>
        <w:t xml:space="preserve"> exploration-crew and civilian missions</w:t>
      </w:r>
      <w:r w:rsidR="008D1C7C" w:rsidRPr="00182856">
        <w:rPr>
          <w:rFonts w:ascii="Arial Narrow" w:eastAsiaTheme="minorEastAsia" w:hAnsi="Arial Narrow"/>
          <w:i/>
          <w:color w:val="262626" w:themeColor="text1" w:themeTint="D9"/>
          <w:kern w:val="24"/>
        </w:rPr>
        <w:t>.</w:t>
      </w:r>
      <w:r w:rsidR="008D1C7C">
        <w:rPr>
          <w:rFonts w:ascii="Arial Narrow" w:eastAsiaTheme="minorEastAsia" w:hAnsi="Arial Narrow"/>
          <w:b/>
          <w:color w:val="262626" w:themeColor="text1" w:themeTint="D9"/>
          <w:kern w:val="24"/>
        </w:rPr>
        <w:t xml:space="preserve"> </w:t>
      </w:r>
    </w:p>
    <w:p w14:paraId="025EBDAC" w14:textId="77777777" w:rsidR="00182856" w:rsidRPr="005C0E3A" w:rsidRDefault="00182856" w:rsidP="006225F9">
      <w:pPr>
        <w:jc w:val="both"/>
        <w:rPr>
          <w:rFonts w:ascii="Arial Narrow" w:eastAsiaTheme="minorEastAsia" w:hAnsi="Arial Narrow"/>
          <w:b/>
          <w:color w:val="262626" w:themeColor="text1" w:themeTint="D9"/>
          <w:kern w:val="24"/>
        </w:rPr>
      </w:pPr>
    </w:p>
    <w:p w14:paraId="079F2583" w14:textId="28E2F2D9" w:rsidR="006225F9" w:rsidRPr="005C0E3A" w:rsidRDefault="00D43E6E" w:rsidP="006225F9">
      <w:pPr>
        <w:pStyle w:val="ListParagraph"/>
        <w:numPr>
          <w:ilvl w:val="0"/>
          <w:numId w:val="1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D43E6E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Flow</w:t>
      </w:r>
      <w:r w:rsidR="005C0E3A" w:rsidRPr="00D43E6E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 cytometry </w:t>
      </w:r>
      <w:r w:rsidRPr="00D43E6E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or hematology analyzer </w:t>
      </w:r>
      <w:r w:rsidR="006225F9" w:rsidRPr="00D43E6E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technologies </w:t>
      </w:r>
      <w:r w:rsidRPr="00D43E6E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must be </w:t>
      </w:r>
      <w:r w:rsidR="006225F9" w:rsidRPr="00D43E6E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onboard</w:t>
      </w:r>
      <w:r w:rsidR="006225F9"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spaceships or the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>ISS</w:t>
      </w:r>
      <w:r w:rsidR="006225F9"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for in-flight immune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differential and complete blood count (CBC)</w:t>
      </w:r>
      <w:r w:rsidR="006225F9"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monitoring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>. I</w:t>
      </w:r>
      <w:r w:rsidR="006225F9"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ntegration of this requirement 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for overall health assessment </w:t>
      </w:r>
      <w:r w:rsidR="006225F9" w:rsidRPr="005C0E3A">
        <w:rPr>
          <w:rFonts w:ascii="Arial Narrow" w:eastAsiaTheme="minorEastAsia" w:hAnsi="Arial Narrow"/>
          <w:color w:val="262626" w:themeColor="text1" w:themeTint="D9"/>
          <w:kern w:val="24"/>
        </w:rPr>
        <w:t>on all missions (</w:t>
      </w:r>
      <w:r w:rsid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long- and </w:t>
      </w:r>
      <w:r w:rsidR="006225F9" w:rsidRPr="005C0E3A">
        <w:rPr>
          <w:rFonts w:ascii="Arial Narrow" w:eastAsiaTheme="minorEastAsia" w:hAnsi="Arial Narrow"/>
          <w:color w:val="262626" w:themeColor="text1" w:themeTint="D9"/>
          <w:kern w:val="24"/>
        </w:rPr>
        <w:t>short-term missions and exploration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>-</w:t>
      </w:r>
      <w:r w:rsidR="006225F9"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class missions). </w:t>
      </w:r>
    </w:p>
    <w:p w14:paraId="577AC54C" w14:textId="6AAFA8E9" w:rsidR="006225F9" w:rsidRPr="005C0E3A" w:rsidRDefault="006225F9" w:rsidP="006225F9">
      <w:pPr>
        <w:pStyle w:val="ListParagraph"/>
        <w:numPr>
          <w:ilvl w:val="0"/>
          <w:numId w:val="1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Aside from differential profiling, the impacts of in-flight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 xml:space="preserve">stressors on neutrophil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function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is limited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. While this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requires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crew time and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 xml:space="preserve"> encounters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fluidics-issue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 xml:space="preserve">s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we propose funding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 xml:space="preserve">then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be 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directed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to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wards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tackl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>ing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these important assays. With the advent of 3D tissue and chip-based techniques that can be performed in-flight, with limited crew intervention</w:t>
      </w:r>
      <w:r w:rsidR="00CC77C0">
        <w:rPr>
          <w:rFonts w:ascii="Arial Narrow" w:eastAsiaTheme="minorEastAsia" w:hAnsi="Arial Narrow"/>
          <w:color w:val="262626" w:themeColor="text1" w:themeTint="D9"/>
          <w:kern w:val="24"/>
        </w:rPr>
        <w:t>, the implementation of these technologies</w:t>
      </w:r>
      <w:r w:rsidR="00D43E6E">
        <w:rPr>
          <w:rFonts w:ascii="Arial Narrow" w:eastAsiaTheme="minorEastAsia" w:hAnsi="Arial Narrow"/>
          <w:color w:val="262626" w:themeColor="text1" w:themeTint="D9"/>
          <w:kern w:val="24"/>
        </w:rPr>
        <w:t xml:space="preserve"> would limit the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caveats associated with astronaut sampling.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Therefore, collectively more funding should be dedicated to </w:t>
      </w:r>
      <w:r w:rsidR="009972B0" w:rsidRPr="009972B0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in-flight </w:t>
      </w:r>
      <w:r w:rsidRPr="009972B0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immune research to assess functional studies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. </w:t>
      </w:r>
    </w:p>
    <w:p w14:paraId="1BEFDDBC" w14:textId="1B172F93" w:rsidR="006225F9" w:rsidRPr="005C0E3A" w:rsidRDefault="00E7208D" w:rsidP="006225F9">
      <w:pPr>
        <w:pStyle w:val="ListParagraph"/>
        <w:numPr>
          <w:ilvl w:val="0"/>
          <w:numId w:val="1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9972B0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Sex- and age-specific research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: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with the upcoming Artemis missions, there is a critical need to assess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immune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differential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s and functions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between males and females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,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and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other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metadata such as age-specific effects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. This is critical to differentiate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as the immune system is functionally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unique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to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sex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-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and age-dependency. Therefore, studies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directed to understanding</w:t>
      </w:r>
      <w:r w:rsidR="009972B0"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the diversity of the immune system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is crucial for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Pr="009972B0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personalized medicine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.</w:t>
      </w:r>
    </w:p>
    <w:p w14:paraId="5C1A4911" w14:textId="1A2149AA" w:rsidR="00E7208D" w:rsidRPr="005C0E3A" w:rsidRDefault="00E7208D" w:rsidP="006225F9">
      <w:pPr>
        <w:pStyle w:val="ListParagraph"/>
        <w:numPr>
          <w:ilvl w:val="0"/>
          <w:numId w:val="1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Due to their contribution to inflammation and elevated numbers in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-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flight, assessment of dampening inflammation with </w:t>
      </w:r>
      <w:r w:rsidRPr="009972B0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countermeasures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 that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target these cells may be necessary to shift immunity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during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spaceflight.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 Therefore, countermeasure research should be highlighted in the next 10 years of astroimmunology results, with a focus on neutrophil targeting.</w:t>
      </w:r>
    </w:p>
    <w:p w14:paraId="7771EDDC" w14:textId="495D6076" w:rsidR="00E7208D" w:rsidRDefault="00E7208D" w:rsidP="006225F9">
      <w:pPr>
        <w:pStyle w:val="ListParagraph"/>
        <w:numPr>
          <w:ilvl w:val="0"/>
          <w:numId w:val="1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7D594C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Immune function</w:t>
      </w:r>
      <w:r w:rsidR="009972B0" w:rsidRPr="007D594C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s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 </w:t>
      </w:r>
      <w:r w:rsidR="009972B0" w:rsidRPr="007D594C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during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 circadian cycles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 is another avenue for interest.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Since n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eutrophil numbers fluctuate throughout the day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 suggest</w:t>
      </w:r>
      <w:r w:rsidR="007D4F1F">
        <w:rPr>
          <w:rFonts w:ascii="Arial Narrow" w:eastAsiaTheme="minorEastAsia" w:hAnsi="Arial Narrow"/>
          <w:color w:val="262626" w:themeColor="text1" w:themeTint="D9"/>
          <w:kern w:val="24"/>
        </w:rPr>
        <w:t>ing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 functional consequences, studies that assess these outcomes in-flight are required to survey immune status.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Furthermore,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 the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immune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 and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neuroendocrine systems highly influen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ce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each other. Therefore, considerations of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 neutrophil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counts and functions during these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diurnal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timepoints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, along with neuroendocrine peptide/hormone concentration assessments,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should be noted in future research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.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A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preference for funding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should be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provided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to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PI’s that consider the convolution of these physiological systems and their impacts on immunity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.</w:t>
      </w:r>
    </w:p>
    <w:p w14:paraId="68BF0535" w14:textId="2A29816D" w:rsidR="005C0E3A" w:rsidRDefault="005C0E3A" w:rsidP="006225F9">
      <w:pPr>
        <w:pStyle w:val="ListParagraph"/>
        <w:numPr>
          <w:ilvl w:val="0"/>
          <w:numId w:val="1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While there are multiple reports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that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characteriz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e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the immune profile, 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the effects of these profiles in response to challenges are lacking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. For example, herpesvirus reactivation in terrestrial settings is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dependent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on CD8 T cell cytotoxicity, however although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viral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>reactivation is experience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d</w:t>
      </w:r>
      <w:r w:rsidR="007D4F1F" w:rsidRPr="007D4F1F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7D4F1F">
        <w:rPr>
          <w:rFonts w:ascii="Arial Narrow" w:eastAsiaTheme="minorEastAsia" w:hAnsi="Arial Narrow"/>
          <w:color w:val="262626" w:themeColor="text1" w:themeTint="D9"/>
          <w:kern w:val="24"/>
        </w:rPr>
        <w:t>in-flight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, there is no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causal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link direct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ed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to CD8 T cell function</w:t>
      </w:r>
      <w:r w:rsidR="007D4F1F">
        <w:rPr>
          <w:rFonts w:ascii="Arial Narrow" w:eastAsiaTheme="minorEastAsia" w:hAnsi="Arial Narrow"/>
          <w:color w:val="262626" w:themeColor="text1" w:themeTint="D9"/>
          <w:kern w:val="24"/>
        </w:rPr>
        <w:t>.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962C42">
        <w:rPr>
          <w:rFonts w:ascii="Arial Narrow" w:eastAsiaTheme="minorEastAsia" w:hAnsi="Arial Narrow"/>
          <w:color w:val="262626" w:themeColor="text1" w:themeTint="D9"/>
          <w:kern w:val="24"/>
        </w:rPr>
        <w:t>Therefore,</w:t>
      </w:r>
      <w:r w:rsidR="007D4F1F">
        <w:rPr>
          <w:rFonts w:ascii="Arial Narrow" w:eastAsiaTheme="minorEastAsia" w:hAnsi="Arial Narrow"/>
          <w:color w:val="262626" w:themeColor="text1" w:themeTint="D9"/>
          <w:kern w:val="24"/>
        </w:rPr>
        <w:t xml:space="preserve"> addressing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these types of functional assay</w:t>
      </w:r>
      <w:r w:rsidR="007D4F1F">
        <w:rPr>
          <w:rFonts w:ascii="Arial Narrow" w:eastAsiaTheme="minorEastAsia" w:hAnsi="Arial Narrow"/>
          <w:color w:val="262626" w:themeColor="text1" w:themeTint="D9"/>
          <w:kern w:val="24"/>
        </w:rPr>
        <w:t>s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are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absolutely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critical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to better equip crew with proper countermeasures.</w:t>
      </w:r>
    </w:p>
    <w:p w14:paraId="0337BEDD" w14:textId="78DB6000" w:rsidR="005C0E3A" w:rsidRPr="005C0E3A" w:rsidRDefault="005C0E3A" w:rsidP="006225F9">
      <w:pPr>
        <w:pStyle w:val="ListParagraph"/>
        <w:numPr>
          <w:ilvl w:val="0"/>
          <w:numId w:val="1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7D594C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Mechanisms of leukocyte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/neutrophil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 migration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are limited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 as well.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>Therefore,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assessment of migratory behaviors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of neutrophils in-flight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are important along with sampling timepoints, as microgravity can impact </w:t>
      </w:r>
      <w:r w:rsidR="009972B0">
        <w:rPr>
          <w:rFonts w:ascii="Arial Narrow" w:eastAsiaTheme="minorEastAsia" w:hAnsi="Arial Narrow"/>
          <w:color w:val="262626" w:themeColor="text1" w:themeTint="D9"/>
          <w:kern w:val="24"/>
        </w:rPr>
        <w:t xml:space="preserve">lymphatics and 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circulatory system </w:t>
      </w:r>
      <w:r w:rsidR="000B50DD">
        <w:rPr>
          <w:rFonts w:ascii="Arial Narrow" w:eastAsiaTheme="minorEastAsia" w:hAnsi="Arial Narrow"/>
          <w:color w:val="262626" w:themeColor="text1" w:themeTint="D9"/>
          <w:kern w:val="24"/>
        </w:rPr>
        <w:t>vasculature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>.</w:t>
      </w:r>
    </w:p>
    <w:p w14:paraId="0CA1DA63" w14:textId="77777777" w:rsidR="006225F9" w:rsidRPr="005C0E3A" w:rsidRDefault="006225F9" w:rsidP="006225F9">
      <w:p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</w:p>
    <w:p w14:paraId="1A4F7D26" w14:textId="77777777" w:rsidR="006225F9" w:rsidRPr="005C0E3A" w:rsidRDefault="006225F9" w:rsidP="006225F9">
      <w:p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</w:p>
    <w:p w14:paraId="7BBF9CE1" w14:textId="284FC530" w:rsidR="00D43E6E" w:rsidRPr="007D594C" w:rsidRDefault="00D43E6E" w:rsidP="006225F9">
      <w:pPr>
        <w:jc w:val="both"/>
        <w:rPr>
          <w:rFonts w:ascii="Arial Narrow" w:eastAsiaTheme="minorEastAsia" w:hAnsi="Arial Narrow"/>
          <w:b/>
          <w:color w:val="262626" w:themeColor="text1" w:themeTint="D9"/>
          <w:kern w:val="24"/>
        </w:rPr>
      </w:pPr>
      <w:r w:rsidRPr="007D594C">
        <w:rPr>
          <w:rFonts w:ascii="Arial Narrow" w:eastAsiaTheme="minorEastAsia" w:hAnsi="Arial Narrow"/>
          <w:b/>
          <w:color w:val="262626" w:themeColor="text1" w:themeTint="D9"/>
          <w:kern w:val="24"/>
        </w:rPr>
        <w:lastRenderedPageBreak/>
        <w:t>Logistical recommendations:</w:t>
      </w:r>
    </w:p>
    <w:p w14:paraId="228C4F97" w14:textId="686D62D0" w:rsidR="00D43E6E" w:rsidRDefault="00D43E6E" w:rsidP="00D43E6E">
      <w:pPr>
        <w:pStyle w:val="ListParagraph"/>
        <w:numPr>
          <w:ilvl w:val="0"/>
          <w:numId w:val="3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Onboard </w:t>
      </w:r>
      <w:r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f</w:t>
      </w:r>
      <w:r w:rsidRPr="00D43E6E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low cytometry or hematology analyzer technologies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should be </w:t>
      </w:r>
      <w:r w:rsidRPr="00D43E6E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readily available for use by multiple PIs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conducting research on these crafts, and consent and open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>-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sourced to a repository such as Life Sciences Data Archive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(LSDA) for data sharing.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</w:p>
    <w:p w14:paraId="648C109E" w14:textId="15570386" w:rsidR="00D43E6E" w:rsidRDefault="00D43E6E" w:rsidP="00D43E6E">
      <w:pPr>
        <w:pStyle w:val="ListParagraph"/>
        <w:numPr>
          <w:ilvl w:val="0"/>
          <w:numId w:val="3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Request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>for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information from astronauts from repositories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,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such as LSDA</w:t>
      </w:r>
      <w:r w:rsidR="007D4F1F">
        <w:rPr>
          <w:rFonts w:ascii="Arial Narrow" w:eastAsiaTheme="minorEastAsia" w:hAnsi="Arial Narrow"/>
          <w:color w:val="262626" w:themeColor="text1" w:themeTint="D9"/>
          <w:kern w:val="24"/>
        </w:rPr>
        <w:t>,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should be more </w:t>
      </w:r>
      <w:r w:rsidRPr="00D43E6E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streamline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. There is currently a </w:t>
      </w:r>
      <w:r w:rsidRPr="00D43E6E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paucity </w:t>
      </w:r>
      <w:r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in</w:t>
      </w:r>
      <w:r w:rsidRPr="00D43E6E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 data availability for astronaut</w:t>
      </w:r>
      <w:r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s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that requires a more accessible system. For example, requested retrospective data from LSDA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may take up to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a year to acquire, which severely impacts research queries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and proposals that have deadlines for submission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. </w:t>
      </w:r>
    </w:p>
    <w:p w14:paraId="2E868150" w14:textId="6215389B" w:rsidR="00D43E6E" w:rsidRPr="005C0E3A" w:rsidRDefault="00D43E6E" w:rsidP="00D43E6E">
      <w:pPr>
        <w:pStyle w:val="ListParagraph"/>
        <w:numPr>
          <w:ilvl w:val="0"/>
          <w:numId w:val="3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There are currently only, </w:t>
      </w:r>
      <w:r w:rsidR="00207C56">
        <w:rPr>
          <w:rFonts w:ascii="Arial Narrow" w:eastAsiaTheme="minorEastAsia" w:hAnsi="Arial Narrow"/>
          <w:color w:val="262626" w:themeColor="text1" w:themeTint="D9"/>
          <w:kern w:val="24"/>
        </w:rPr>
        <w:t>a few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PIs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that can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acquir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>e astronaut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data</w:t>
      </w:r>
      <w:r w:rsidR="00987D37">
        <w:rPr>
          <w:rFonts w:ascii="Arial Narrow" w:eastAsiaTheme="minorEastAsia" w:hAnsi="Arial Narrow"/>
          <w:color w:val="262626" w:themeColor="text1" w:themeTint="D9"/>
          <w:kern w:val="24"/>
        </w:rPr>
        <w:t>. T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his should be much more explicit and open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for 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multiple PI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involvement. This open accessibility would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>be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more beneficial for science and interpretation.</w:t>
      </w:r>
    </w:p>
    <w:p w14:paraId="3031B2D0" w14:textId="1F5C9702" w:rsidR="007D594C" w:rsidRDefault="005C0E3A" w:rsidP="006D7E08">
      <w:pPr>
        <w:pStyle w:val="ListParagraph"/>
        <w:numPr>
          <w:ilvl w:val="0"/>
          <w:numId w:val="2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207C56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On board mouse/rodent habitats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would provide a viable </w:t>
      </w:r>
      <w:r w:rsidR="00207C56">
        <w:rPr>
          <w:rFonts w:ascii="Arial Narrow" w:eastAsiaTheme="minorEastAsia" w:hAnsi="Arial Narrow"/>
          <w:color w:val="262626" w:themeColor="text1" w:themeTint="D9"/>
          <w:kern w:val="24"/>
        </w:rPr>
        <w:t xml:space="preserve">research 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tool to </w:t>
      </w:r>
      <w:r w:rsidR="007D4F1F" w:rsidRPr="007D594C">
        <w:rPr>
          <w:rFonts w:ascii="Arial Narrow" w:eastAsiaTheme="minorEastAsia" w:hAnsi="Arial Narrow"/>
          <w:color w:val="262626" w:themeColor="text1" w:themeTint="D9"/>
          <w:kern w:val="24"/>
        </w:rPr>
        <w:t>assess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in</w:t>
      </w:r>
      <w:r w:rsidR="007D594C" w:rsidRPr="007D594C">
        <w:rPr>
          <w:rFonts w:ascii="Arial Narrow" w:eastAsiaTheme="minorEastAsia" w:hAnsi="Arial Narrow"/>
          <w:color w:val="262626" w:themeColor="text1" w:themeTint="D9"/>
          <w:kern w:val="24"/>
        </w:rPr>
        <w:t>-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flight immune differentials, </w:t>
      </w:r>
      <w:r w:rsidR="007D594C"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migration assays, 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as well as perform pathogen challenge experiments. </w:t>
      </w:r>
    </w:p>
    <w:p w14:paraId="3504377F" w14:textId="3E19F6C7" w:rsidR="005C0E3A" w:rsidRDefault="005C0E3A" w:rsidP="006D7E08">
      <w:pPr>
        <w:pStyle w:val="ListParagraph"/>
        <w:numPr>
          <w:ilvl w:val="0"/>
          <w:numId w:val="2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>Data science integration with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NASA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proofErr w:type="spellStart"/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>GeneLab</w:t>
      </w:r>
      <w:proofErr w:type="spellEnd"/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or other bioinformatic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mechanisms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would be beneficial to assess </w:t>
      </w:r>
      <w:r w:rsidR="007D594C" w:rsidRPr="00207C56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systems biology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queries and physiological contribution</w:t>
      </w:r>
      <w:r w:rsidR="00987D37">
        <w:rPr>
          <w:rFonts w:ascii="Arial Narrow" w:eastAsiaTheme="minorEastAsia" w:hAnsi="Arial Narrow"/>
          <w:color w:val="262626" w:themeColor="text1" w:themeTint="D9"/>
          <w:kern w:val="24"/>
        </w:rPr>
        <w:t>s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to immunity. Therefore, </w:t>
      </w:r>
      <w:r w:rsidR="00E33263">
        <w:rPr>
          <w:rFonts w:ascii="Arial Narrow" w:eastAsiaTheme="minorEastAsia" w:hAnsi="Arial Narrow"/>
          <w:color w:val="262626" w:themeColor="text1" w:themeTint="D9"/>
          <w:kern w:val="24"/>
        </w:rPr>
        <w:t>continuity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of programs that </w:t>
      </w:r>
      <w:r w:rsidR="007D594C" w:rsidRPr="00207C56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support </w:t>
      </w:r>
      <w:r w:rsidR="00207C56" w:rsidRPr="00207C56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open </w:t>
      </w:r>
      <w:r w:rsidR="007D594C" w:rsidRPr="00207C56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data science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would be necessary for the next 10 years of astroimmunology research.</w:t>
      </w:r>
    </w:p>
    <w:p w14:paraId="12970C26" w14:textId="3A6EB1A9" w:rsidR="007D594C" w:rsidRPr="00E33263" w:rsidRDefault="007D594C" w:rsidP="007D594C">
      <w:pPr>
        <w:pStyle w:val="ListParagraph"/>
        <w:numPr>
          <w:ilvl w:val="0"/>
          <w:numId w:val="2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>More civil servan</w:t>
      </w:r>
      <w:r w:rsidR="00C513C3">
        <w:rPr>
          <w:rFonts w:ascii="Arial Narrow" w:eastAsiaTheme="minorEastAsia" w:hAnsi="Arial Narrow"/>
          <w:color w:val="262626" w:themeColor="text1" w:themeTint="D9"/>
          <w:kern w:val="24"/>
        </w:rPr>
        <w:t>ts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, </w:t>
      </w:r>
      <w:r w:rsidR="00C513C3">
        <w:rPr>
          <w:rFonts w:ascii="Arial Narrow" w:eastAsiaTheme="minorEastAsia" w:hAnsi="Arial Narrow"/>
          <w:color w:val="262626" w:themeColor="text1" w:themeTint="D9"/>
          <w:kern w:val="24"/>
        </w:rPr>
        <w:t xml:space="preserve">scientists, contractors, 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>postdoctoral</w:t>
      </w:r>
      <w:r w:rsidR="00C513C3">
        <w:rPr>
          <w:rFonts w:ascii="Arial Narrow" w:eastAsiaTheme="minorEastAsia" w:hAnsi="Arial Narrow"/>
          <w:color w:val="262626" w:themeColor="text1" w:themeTint="D9"/>
          <w:kern w:val="24"/>
        </w:rPr>
        <w:t xml:space="preserve"> fellows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>, and undergraduate</w:t>
      </w:r>
      <w:r w:rsidR="00C513C3">
        <w:rPr>
          <w:rFonts w:ascii="Arial Narrow" w:eastAsiaTheme="minorEastAsia" w:hAnsi="Arial Narrow"/>
          <w:color w:val="262626" w:themeColor="text1" w:themeTint="D9"/>
          <w:kern w:val="24"/>
        </w:rPr>
        <w:t xml:space="preserve">s 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in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>astro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>immunology to join NASA centers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are crucial to study this </w:t>
      </w:r>
      <w:r w:rsidR="00987D37">
        <w:rPr>
          <w:rFonts w:ascii="Arial Narrow" w:eastAsiaTheme="minorEastAsia" w:hAnsi="Arial Narrow"/>
          <w:color w:val="262626" w:themeColor="text1" w:themeTint="D9"/>
          <w:kern w:val="24"/>
        </w:rPr>
        <w:t>research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area. The </w:t>
      </w:r>
      <w:r w:rsidR="00C513C3">
        <w:rPr>
          <w:rFonts w:ascii="Arial Narrow" w:eastAsiaTheme="minorEastAsia" w:hAnsi="Arial Narrow"/>
          <w:color w:val="262626" w:themeColor="text1" w:themeTint="D9"/>
          <w:kern w:val="24"/>
        </w:rPr>
        <w:t>immune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system is a complicated system that requires basic </w:t>
      </w:r>
      <w:r w:rsidR="00C513C3">
        <w:rPr>
          <w:rFonts w:ascii="Arial Narrow" w:eastAsiaTheme="minorEastAsia" w:hAnsi="Arial Narrow"/>
          <w:color w:val="262626" w:themeColor="text1" w:themeTint="D9"/>
          <w:kern w:val="24"/>
        </w:rPr>
        <w:t xml:space="preserve">immune knowledge to </w:t>
      </w:r>
      <w:r w:rsidR="00E33263">
        <w:rPr>
          <w:rFonts w:ascii="Arial Narrow" w:eastAsiaTheme="minorEastAsia" w:hAnsi="Arial Narrow"/>
          <w:color w:val="262626" w:themeColor="text1" w:themeTint="D9"/>
          <w:kern w:val="24"/>
        </w:rPr>
        <w:t>assess</w:t>
      </w:r>
      <w:r w:rsidR="00C513C3">
        <w:rPr>
          <w:rFonts w:ascii="Arial Narrow" w:eastAsiaTheme="minorEastAsia" w:hAnsi="Arial Narrow"/>
          <w:color w:val="262626" w:themeColor="text1" w:themeTint="D9"/>
          <w:kern w:val="24"/>
        </w:rPr>
        <w:t xml:space="preserve"> functional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C513C3">
        <w:rPr>
          <w:rFonts w:ascii="Arial Narrow" w:eastAsiaTheme="minorEastAsia" w:hAnsi="Arial Narrow"/>
          <w:color w:val="262626" w:themeColor="text1" w:themeTint="D9"/>
          <w:kern w:val="24"/>
        </w:rPr>
        <w:t xml:space="preserve">underpinnings, therefore </w:t>
      </w:r>
      <w:r w:rsidR="00C513C3" w:rsidRPr="00207C56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trained scientists</w:t>
      </w:r>
      <w:r w:rsidR="00E33263" w:rsidRPr="00207C56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/students in immunology</w:t>
      </w:r>
      <w:r w:rsidR="00C513C3">
        <w:rPr>
          <w:rFonts w:ascii="Arial Narrow" w:eastAsiaTheme="minorEastAsia" w:hAnsi="Arial Narrow"/>
          <w:color w:val="262626" w:themeColor="text1" w:themeTint="D9"/>
          <w:kern w:val="24"/>
        </w:rPr>
        <w:t xml:space="preserve"> are </w:t>
      </w:r>
      <w:r w:rsidR="00E33263">
        <w:rPr>
          <w:rFonts w:ascii="Arial Narrow" w:eastAsiaTheme="minorEastAsia" w:hAnsi="Arial Narrow"/>
          <w:color w:val="262626" w:themeColor="text1" w:themeTint="D9"/>
          <w:kern w:val="24"/>
        </w:rPr>
        <w:t>important</w:t>
      </w:r>
      <w:r w:rsidR="00C513C3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E33263">
        <w:rPr>
          <w:rFonts w:ascii="Arial Narrow" w:eastAsiaTheme="minorEastAsia" w:hAnsi="Arial Narrow"/>
          <w:color w:val="262626" w:themeColor="text1" w:themeTint="D9"/>
          <w:kern w:val="24"/>
        </w:rPr>
        <w:t xml:space="preserve">to enhance </w:t>
      </w:r>
      <w:r w:rsidR="00C513C3">
        <w:rPr>
          <w:rFonts w:ascii="Arial Narrow" w:eastAsiaTheme="minorEastAsia" w:hAnsi="Arial Narrow"/>
          <w:color w:val="262626" w:themeColor="text1" w:themeTint="D9"/>
          <w:kern w:val="24"/>
        </w:rPr>
        <w:t>NASA</w:t>
      </w:r>
      <w:r w:rsidR="00E33263">
        <w:rPr>
          <w:rFonts w:ascii="Arial Narrow" w:eastAsiaTheme="minorEastAsia" w:hAnsi="Arial Narrow"/>
          <w:color w:val="262626" w:themeColor="text1" w:themeTint="D9"/>
          <w:kern w:val="24"/>
        </w:rPr>
        <w:t>’s</w:t>
      </w:r>
      <w:r w:rsidR="00C513C3">
        <w:rPr>
          <w:rFonts w:ascii="Arial Narrow" w:eastAsiaTheme="minorEastAsia" w:hAnsi="Arial Narrow"/>
          <w:color w:val="262626" w:themeColor="text1" w:themeTint="D9"/>
          <w:kern w:val="24"/>
        </w:rPr>
        <w:t xml:space="preserve"> workforce </w:t>
      </w:r>
      <w:r w:rsidR="00E33263">
        <w:rPr>
          <w:rFonts w:ascii="Arial Narrow" w:eastAsiaTheme="minorEastAsia" w:hAnsi="Arial Narrow"/>
          <w:color w:val="262626" w:themeColor="text1" w:themeTint="D9"/>
          <w:kern w:val="24"/>
        </w:rPr>
        <w:t>in</w:t>
      </w:r>
      <w:r w:rsidR="00C513C3">
        <w:rPr>
          <w:rFonts w:ascii="Arial Narrow" w:eastAsiaTheme="minorEastAsia" w:hAnsi="Arial Narrow"/>
          <w:color w:val="262626" w:themeColor="text1" w:themeTint="D9"/>
          <w:kern w:val="24"/>
        </w:rPr>
        <w:t xml:space="preserve"> astroimmunology research. </w:t>
      </w:r>
    </w:p>
    <w:p w14:paraId="644DE442" w14:textId="1B3AB064" w:rsidR="007D594C" w:rsidRDefault="007D594C" w:rsidP="007D594C">
      <w:p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</w:p>
    <w:p w14:paraId="358D9BD5" w14:textId="7940245A" w:rsidR="007D594C" w:rsidRPr="007D594C" w:rsidRDefault="007D594C" w:rsidP="007D594C">
      <w:pPr>
        <w:jc w:val="both"/>
        <w:rPr>
          <w:rFonts w:ascii="Arial Narrow" w:eastAsiaTheme="minorEastAsia" w:hAnsi="Arial Narrow"/>
          <w:b/>
          <w:color w:val="262626" w:themeColor="text1" w:themeTint="D9"/>
          <w:kern w:val="24"/>
        </w:rPr>
      </w:pPr>
      <w:r w:rsidRPr="007D594C">
        <w:rPr>
          <w:rFonts w:ascii="Arial Narrow" w:eastAsiaTheme="minorEastAsia" w:hAnsi="Arial Narrow"/>
          <w:b/>
          <w:color w:val="262626" w:themeColor="text1" w:themeTint="D9"/>
          <w:kern w:val="24"/>
        </w:rPr>
        <w:t>Additional analog, ground-based recommendations:</w:t>
      </w:r>
    </w:p>
    <w:p w14:paraId="7DD1E49D" w14:textId="63297FA1" w:rsidR="00E135C7" w:rsidRPr="00E135C7" w:rsidRDefault="00E135C7" w:rsidP="00E135C7">
      <w:pPr>
        <w:pStyle w:val="ListParagraph"/>
        <w:numPr>
          <w:ilvl w:val="0"/>
          <w:numId w:val="2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 xml:space="preserve">In addition, enhanced support 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>to research that assesses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 xml:space="preserve"> neutrophil function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via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Pr="00207C56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ground-based models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 xml:space="preserve"> including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high-aspect rotating wall cell culture vessels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>(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>HARV-RWV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>)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 xml:space="preserve"> and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>/or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 xml:space="preserve"> 3D clinostats in combination with ionizing radiation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doses and dosing schemes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 xml:space="preserve"> (LEO and 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>B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>LEO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>). F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>or example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>, enhance</w:t>
      </w:r>
      <w:r w:rsidR="00207C56">
        <w:rPr>
          <w:rFonts w:ascii="Arial Narrow" w:eastAsiaTheme="minorEastAsia" w:hAnsi="Arial Narrow"/>
          <w:color w:val="262626" w:themeColor="text1" w:themeTint="D9"/>
          <w:kern w:val="24"/>
        </w:rPr>
        <w:t>d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support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>for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 xml:space="preserve"> GCR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simulation modeling at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 xml:space="preserve"> Brookhaven </w:t>
      </w:r>
      <w:r w:rsid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National Laboratories (or other research facilities that address LEO/BLEO irradiation types) 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 xml:space="preserve">should be </w:t>
      </w:r>
      <w:r w:rsidR="007D594C" w:rsidRPr="00E135C7">
        <w:rPr>
          <w:rFonts w:ascii="Arial Narrow" w:eastAsiaTheme="minorEastAsia" w:hAnsi="Arial Narrow"/>
          <w:color w:val="262626" w:themeColor="text1" w:themeTint="D9"/>
          <w:kern w:val="24"/>
        </w:rPr>
        <w:t>supported</w:t>
      </w:r>
      <w:r w:rsidRPr="00E135C7">
        <w:rPr>
          <w:rFonts w:ascii="Arial Narrow" w:eastAsiaTheme="minorEastAsia" w:hAnsi="Arial Narrow"/>
          <w:color w:val="262626" w:themeColor="text1" w:themeTint="D9"/>
          <w:kern w:val="24"/>
        </w:rPr>
        <w:t xml:space="preserve"> in the next decade. </w:t>
      </w:r>
    </w:p>
    <w:p w14:paraId="0BC8059C" w14:textId="34101049" w:rsidR="007D594C" w:rsidRPr="007D594C" w:rsidRDefault="007D594C" w:rsidP="007D594C">
      <w:pPr>
        <w:pStyle w:val="ListParagraph"/>
        <w:numPr>
          <w:ilvl w:val="0"/>
          <w:numId w:val="2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In addition, </w:t>
      </w:r>
      <w:r w:rsidRPr="00207C56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>ground-based analog</w:t>
      </w:r>
      <w:r w:rsidR="00207C56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supported research </w:t>
      </w:r>
      <w:r w:rsidR="00207C56">
        <w:rPr>
          <w:rFonts w:ascii="Arial Narrow" w:eastAsiaTheme="minorEastAsia" w:hAnsi="Arial Narrow"/>
          <w:color w:val="262626" w:themeColor="text1" w:themeTint="D9"/>
          <w:kern w:val="24"/>
        </w:rPr>
        <w:t xml:space="preserve">(i.e. Antarctica, NEEMO, HERA)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>is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relevant for studying immune system differentials and function, </w:t>
      </w:r>
      <w:r w:rsidR="00987D37">
        <w:rPr>
          <w:rFonts w:ascii="Arial Narrow" w:eastAsiaTheme="minorEastAsia" w:hAnsi="Arial Narrow"/>
          <w:color w:val="262626" w:themeColor="text1" w:themeTint="D9"/>
          <w:kern w:val="24"/>
        </w:rPr>
        <w:t>especially where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 longitudinal stressor effects can be assessed. For example, a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>lthough lacking microgravity effects, the impact of social isolation and hypercapnia can be assesse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>d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which may serve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>as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 considerations for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future 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in-flight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directed </w:t>
      </w:r>
      <w:r w:rsidRPr="007D594C">
        <w:rPr>
          <w:rFonts w:ascii="Arial Narrow" w:eastAsiaTheme="minorEastAsia" w:hAnsi="Arial Narrow"/>
          <w:color w:val="262626" w:themeColor="text1" w:themeTint="D9"/>
          <w:kern w:val="24"/>
        </w:rPr>
        <w:t xml:space="preserve">studies. </w:t>
      </w:r>
    </w:p>
    <w:p w14:paraId="783C674C" w14:textId="5D4B1804" w:rsidR="00E135C7" w:rsidRPr="007D594C" w:rsidRDefault="007D594C" w:rsidP="007D594C">
      <w:pPr>
        <w:pStyle w:val="ListParagraph"/>
        <w:numPr>
          <w:ilvl w:val="0"/>
          <w:numId w:val="2"/>
        </w:num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Along these lines, </w:t>
      </w:r>
      <w:r w:rsidRPr="00207C56">
        <w:rPr>
          <w:rFonts w:ascii="Arial Narrow" w:eastAsiaTheme="minorEastAsia" w:hAnsi="Arial Narrow"/>
          <w:color w:val="262626" w:themeColor="text1" w:themeTint="D9"/>
          <w:kern w:val="24"/>
          <w:u w:val="single"/>
        </w:rPr>
        <w:t xml:space="preserve">standardization of ground studies 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>mu</w:t>
      </w:r>
      <w:r w:rsidR="00987D37">
        <w:rPr>
          <w:rFonts w:ascii="Arial Narrow" w:eastAsiaTheme="minorEastAsia" w:hAnsi="Arial Narrow"/>
          <w:color w:val="262626" w:themeColor="text1" w:themeTint="D9"/>
          <w:kern w:val="24"/>
        </w:rPr>
        <w:t>st</w:t>
      </w:r>
      <w:r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also be achieved, as combined stressors of spaceflight </w:t>
      </w:r>
      <w:r w:rsidR="00207C56">
        <w:rPr>
          <w:rFonts w:ascii="Arial Narrow" w:eastAsiaTheme="minorEastAsia" w:hAnsi="Arial Narrow"/>
          <w:color w:val="262626" w:themeColor="text1" w:themeTint="D9"/>
          <w:kern w:val="24"/>
        </w:rPr>
        <w:t>produce</w:t>
      </w:r>
      <w:r w:rsidR="00207C56" w:rsidRPr="005C0E3A">
        <w:rPr>
          <w:rFonts w:ascii="Arial Narrow" w:eastAsiaTheme="minorEastAsia" w:hAnsi="Arial Narrow"/>
          <w:color w:val="262626" w:themeColor="text1" w:themeTint="D9"/>
          <w:kern w:val="24"/>
        </w:rPr>
        <w:t xml:space="preserve">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very distinct immune </w:t>
      </w:r>
      <w:r w:rsidR="00207C56">
        <w:rPr>
          <w:rFonts w:ascii="Arial Narrow" w:eastAsiaTheme="minorEastAsia" w:hAnsi="Arial Narrow"/>
          <w:color w:val="262626" w:themeColor="text1" w:themeTint="D9"/>
          <w:kern w:val="24"/>
        </w:rPr>
        <w:t xml:space="preserve">profiles and 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function, making this biological system </w:t>
      </w:r>
      <w:r w:rsidR="00207C56">
        <w:rPr>
          <w:rFonts w:ascii="Arial Narrow" w:eastAsiaTheme="minorEastAsia" w:hAnsi="Arial Narrow"/>
          <w:color w:val="262626" w:themeColor="text1" w:themeTint="D9"/>
          <w:kern w:val="24"/>
        </w:rPr>
        <w:t>d</w:t>
      </w:r>
      <w:r>
        <w:rPr>
          <w:rFonts w:ascii="Arial Narrow" w:eastAsiaTheme="minorEastAsia" w:hAnsi="Arial Narrow"/>
          <w:color w:val="262626" w:themeColor="text1" w:themeTint="D9"/>
          <w:kern w:val="24"/>
        </w:rPr>
        <w:t xml:space="preserve">ifficult to study. Therefore, standard models (that mimic the spaceflight environment, in particular BLEO) are </w:t>
      </w:r>
      <w:r w:rsidR="00207C56">
        <w:rPr>
          <w:rFonts w:ascii="Arial Narrow" w:eastAsiaTheme="minorEastAsia" w:hAnsi="Arial Narrow"/>
          <w:color w:val="262626" w:themeColor="text1" w:themeTint="D9"/>
          <w:kern w:val="24"/>
        </w:rPr>
        <w:t>required.</w:t>
      </w:r>
    </w:p>
    <w:p w14:paraId="6A5FD13D" w14:textId="77777777" w:rsidR="006225F9" w:rsidRPr="005C0E3A" w:rsidRDefault="006225F9" w:rsidP="006225F9">
      <w:pPr>
        <w:jc w:val="both"/>
        <w:rPr>
          <w:rFonts w:ascii="Arial Narrow" w:eastAsiaTheme="minorEastAsia" w:hAnsi="Arial Narrow"/>
          <w:color w:val="262626" w:themeColor="text1" w:themeTint="D9"/>
          <w:kern w:val="24"/>
        </w:rPr>
      </w:pPr>
    </w:p>
    <w:p w14:paraId="69DE32CC" w14:textId="1FF08286" w:rsidR="006225F9" w:rsidRPr="005C0E3A" w:rsidRDefault="00E33263" w:rsidP="00597E85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In brief, with advancements in human exploration and civilian missions</w:t>
      </w:r>
      <w:r w:rsidR="00207C5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 critical need to assess immunity</w:t>
      </w:r>
      <w:r w:rsidR="00207C5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is </w:t>
      </w:r>
      <w:r w:rsidR="00207C56">
        <w:rPr>
          <w:rFonts w:ascii="Arial Narrow" w:hAnsi="Arial Narrow"/>
        </w:rPr>
        <w:t>required</w:t>
      </w:r>
      <w:r>
        <w:rPr>
          <w:rFonts w:ascii="Arial Narrow" w:hAnsi="Arial Narrow"/>
        </w:rPr>
        <w:t>. As arguably the most sensitive system of physiological defense, it is absolutely necessary to determine neutrophil kinetics and functions in response to spaceflight stressors, which can be diagnostically evaluated in-flight following the aforementioned recommendations. We stress the importance of understanding immune function is vital to developing effective countermeasure that will be required for long duration</w:t>
      </w:r>
      <w:r w:rsidR="00207C5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deep space missions, and an invaluable </w:t>
      </w:r>
      <w:r w:rsidR="00597E85">
        <w:rPr>
          <w:rFonts w:ascii="Arial Narrow" w:hAnsi="Arial Narrow"/>
        </w:rPr>
        <w:t>area of research in</w:t>
      </w:r>
      <w:r>
        <w:rPr>
          <w:rFonts w:ascii="Arial Narrow" w:hAnsi="Arial Narrow"/>
        </w:rPr>
        <w:t xml:space="preserve"> the next decade</w:t>
      </w:r>
      <w:r w:rsidR="00597E85">
        <w:rPr>
          <w:rFonts w:ascii="Arial Narrow" w:hAnsi="Arial Narrow"/>
        </w:rPr>
        <w:t>.</w:t>
      </w:r>
    </w:p>
    <w:sectPr w:rsidR="006225F9" w:rsidRPr="005C0E3A" w:rsidSect="00811377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5494A" w16cex:dateUtc="2021-10-28T2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605DE" w14:textId="77777777" w:rsidR="00213476" w:rsidRDefault="00213476" w:rsidP="00182856">
      <w:r>
        <w:separator/>
      </w:r>
    </w:p>
  </w:endnote>
  <w:endnote w:type="continuationSeparator" w:id="0">
    <w:p w14:paraId="397BB74A" w14:textId="77777777" w:rsidR="00213476" w:rsidRDefault="00213476" w:rsidP="0018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939096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C0E40D" w14:textId="77777777" w:rsidR="00182856" w:rsidRDefault="00182856" w:rsidP="00610C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F9B71E" w14:textId="77777777" w:rsidR="00182856" w:rsidRDefault="00182856" w:rsidP="001828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821165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986F06" w14:textId="77777777" w:rsidR="00182856" w:rsidRDefault="00182856" w:rsidP="00610C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E82B99" w14:textId="77777777" w:rsidR="00182856" w:rsidRDefault="00182856" w:rsidP="001828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7692D" w14:textId="77777777" w:rsidR="00213476" w:rsidRDefault="00213476" w:rsidP="00182856">
      <w:r>
        <w:separator/>
      </w:r>
    </w:p>
  </w:footnote>
  <w:footnote w:type="continuationSeparator" w:id="0">
    <w:p w14:paraId="42119C97" w14:textId="77777777" w:rsidR="00213476" w:rsidRDefault="00213476" w:rsidP="00182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DD15E" w14:textId="2FC55CC4" w:rsidR="003C47FB" w:rsidRPr="003C47FB" w:rsidRDefault="003C47FB">
    <w:pPr>
      <w:pStyle w:val="Header"/>
      <w:rPr>
        <w:rFonts w:ascii="Arial Narrow" w:hAnsi="Arial Narrow"/>
      </w:rPr>
    </w:pPr>
    <w:r w:rsidRPr="003C47FB">
      <w:rPr>
        <w:rFonts w:ascii="Arial Narrow" w:hAnsi="Arial Narrow"/>
      </w:rPr>
      <w:tab/>
    </w:r>
    <w:r w:rsidRPr="003C47FB">
      <w:rPr>
        <w:rFonts w:ascii="Arial Narrow" w:hAnsi="Arial Narrow"/>
      </w:rPr>
      <w:tab/>
      <w:t>Paul et al., 2021 Neutrophils in Spaceflight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F65A5"/>
    <w:multiLevelType w:val="hybridMultilevel"/>
    <w:tmpl w:val="9606FF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65D"/>
    <w:multiLevelType w:val="hybridMultilevel"/>
    <w:tmpl w:val="9606FF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C7D35"/>
    <w:multiLevelType w:val="hybridMultilevel"/>
    <w:tmpl w:val="9606FF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F9"/>
    <w:rsid w:val="000B0649"/>
    <w:rsid w:val="000B3BF8"/>
    <w:rsid w:val="000B50DD"/>
    <w:rsid w:val="00182856"/>
    <w:rsid w:val="00207C56"/>
    <w:rsid w:val="00213476"/>
    <w:rsid w:val="00263C12"/>
    <w:rsid w:val="0031587C"/>
    <w:rsid w:val="00374CED"/>
    <w:rsid w:val="003C47FB"/>
    <w:rsid w:val="00415E1B"/>
    <w:rsid w:val="00430D3A"/>
    <w:rsid w:val="004A6F43"/>
    <w:rsid w:val="00597E85"/>
    <w:rsid w:val="005C0E3A"/>
    <w:rsid w:val="005D0E7F"/>
    <w:rsid w:val="006225F9"/>
    <w:rsid w:val="00624E45"/>
    <w:rsid w:val="007717A7"/>
    <w:rsid w:val="007B42CC"/>
    <w:rsid w:val="007D4F1F"/>
    <w:rsid w:val="007D594C"/>
    <w:rsid w:val="00811377"/>
    <w:rsid w:val="008D1C7C"/>
    <w:rsid w:val="008E71A7"/>
    <w:rsid w:val="00957F72"/>
    <w:rsid w:val="00962C42"/>
    <w:rsid w:val="00981C76"/>
    <w:rsid w:val="00987D37"/>
    <w:rsid w:val="009972B0"/>
    <w:rsid w:val="00C513C3"/>
    <w:rsid w:val="00CC77C0"/>
    <w:rsid w:val="00D00798"/>
    <w:rsid w:val="00D43E6E"/>
    <w:rsid w:val="00E135C7"/>
    <w:rsid w:val="00E33263"/>
    <w:rsid w:val="00E4634C"/>
    <w:rsid w:val="00E7208D"/>
    <w:rsid w:val="00F70AC8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F31A03"/>
  <w15:chartTrackingRefBased/>
  <w15:docId w15:val="{1FAE6F07-0D78-EA49-B0E9-1B9E97EB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2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5F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5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5F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F9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225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C7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82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856"/>
  </w:style>
  <w:style w:type="character" w:styleId="PageNumber">
    <w:name w:val="page number"/>
    <w:basedOn w:val="DefaultParagraphFont"/>
    <w:uiPriority w:val="99"/>
    <w:semiHidden/>
    <w:unhideWhenUsed/>
    <w:rsid w:val="00182856"/>
  </w:style>
  <w:style w:type="paragraph" w:styleId="Revision">
    <w:name w:val="Revision"/>
    <w:hidden/>
    <w:uiPriority w:val="99"/>
    <w:semiHidden/>
    <w:rsid w:val="00CC77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7C0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7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2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2C4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b.onlinelibrary.wiley.com/doi/10.1002/jlb.65.2.179" TargetMode="External"/><Relationship Id="rId13" Type="http://schemas.openxmlformats.org/officeDocument/2006/relationships/hyperlink" Target="https://www.cell.com/iscience/fulltext/S2589-0042(20)30944-5?_returnURL=https%3A%2F%2Flinkinghub.elsevier.com%2Fretrieve%2Fpii%2FS2589004220309445%3Fshowall%3Dtru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ber.paul@erau.edu" TargetMode="External"/><Relationship Id="rId12" Type="http://schemas.openxmlformats.org/officeDocument/2006/relationships/hyperlink" Target="https://www.frontiersin.org/articles/10.3389/fimmu.2020.564950/ful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article/abs/pii/S0889159103002010?via%3Dihu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ature.com/articles/npjmgrav201513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abs/pii/S0889159103002010?via%3Dihu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Amber</dc:creator>
  <cp:keywords/>
  <dc:description/>
  <cp:lastModifiedBy>Paul, Amber</cp:lastModifiedBy>
  <cp:revision>5</cp:revision>
  <dcterms:created xsi:type="dcterms:W3CDTF">2021-10-31T03:45:00Z</dcterms:created>
  <dcterms:modified xsi:type="dcterms:W3CDTF">2021-10-31T05:00:00Z</dcterms:modified>
</cp:coreProperties>
</file>