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F31F" w14:textId="49F08E05" w:rsidR="000B4995" w:rsidRPr="000B6ED8" w:rsidRDefault="000B4995" w:rsidP="000B6ED8">
      <w:pPr>
        <w:pStyle w:val="Title"/>
        <w:jc w:val="center"/>
        <w:rPr>
          <w:sz w:val="48"/>
          <w:lang w:bidi="en-US"/>
        </w:rPr>
      </w:pPr>
      <w:r w:rsidRPr="000B6ED8">
        <w:rPr>
          <w:sz w:val="48"/>
          <w:lang w:bidi="en-US"/>
        </w:rPr>
        <w:t xml:space="preserve">Planetary Protection Knowledge Gaps and Enabling </w:t>
      </w:r>
      <w:r w:rsidR="00936093">
        <w:rPr>
          <w:sz w:val="48"/>
          <w:lang w:bidi="en-US"/>
        </w:rPr>
        <w:t>Science</w:t>
      </w:r>
      <w:r w:rsidR="00936093" w:rsidRPr="000B6ED8">
        <w:rPr>
          <w:sz w:val="48"/>
          <w:lang w:bidi="en-US"/>
        </w:rPr>
        <w:t xml:space="preserve"> </w:t>
      </w:r>
      <w:r w:rsidRPr="000B6ED8">
        <w:rPr>
          <w:sz w:val="48"/>
          <w:lang w:bidi="en-US"/>
        </w:rPr>
        <w:t xml:space="preserve">for </w:t>
      </w:r>
      <w:r w:rsidR="00E4495D">
        <w:rPr>
          <w:sz w:val="48"/>
          <w:lang w:bidi="en-US"/>
        </w:rPr>
        <w:t>Crewed</w:t>
      </w:r>
      <w:r w:rsidRPr="000B6ED8">
        <w:rPr>
          <w:sz w:val="48"/>
          <w:lang w:bidi="en-US"/>
        </w:rPr>
        <w:t xml:space="preserve"> Mars Missions</w:t>
      </w:r>
    </w:p>
    <w:p w14:paraId="5FDFBD55" w14:textId="77777777" w:rsidR="000B4995" w:rsidRPr="000B4995" w:rsidRDefault="000B4995" w:rsidP="000B4995">
      <w:pPr>
        <w:rPr>
          <w:lang w:bidi="en-US"/>
        </w:rPr>
      </w:pPr>
    </w:p>
    <w:p w14:paraId="256F5440" w14:textId="2C90059A" w:rsidR="000B4995" w:rsidRPr="000B4995" w:rsidRDefault="000B4995" w:rsidP="000B6ED8">
      <w:pPr>
        <w:jc w:val="center"/>
        <w:rPr>
          <w:lang w:bidi="en-US"/>
        </w:rPr>
      </w:pPr>
      <w:r>
        <w:rPr>
          <w:lang w:bidi="en-US"/>
        </w:rPr>
        <w:t xml:space="preserve">J Andy Spry (SETI Institute) </w:t>
      </w:r>
      <w:r w:rsidRPr="000B4995">
        <w:rPr>
          <w:lang w:bidi="en-US"/>
        </w:rPr>
        <w:t>818-</w:t>
      </w:r>
      <w:r>
        <w:rPr>
          <w:lang w:bidi="en-US"/>
        </w:rPr>
        <w:t>414</w:t>
      </w:r>
      <w:r w:rsidRPr="000B4995">
        <w:rPr>
          <w:lang w:bidi="en-US"/>
        </w:rPr>
        <w:t>-</w:t>
      </w:r>
      <w:r>
        <w:rPr>
          <w:lang w:bidi="en-US"/>
        </w:rPr>
        <w:t>2471</w:t>
      </w:r>
      <w:r w:rsidRPr="000B4995">
        <w:rPr>
          <w:lang w:bidi="en-US"/>
        </w:rPr>
        <w:t xml:space="preserve">, </w:t>
      </w:r>
      <w:hyperlink r:id="rId8" w:history="1">
        <w:r w:rsidR="00F733AC" w:rsidRPr="00F0087D">
          <w:rPr>
            <w:rStyle w:val="Hyperlink"/>
            <w:lang w:bidi="en-US"/>
          </w:rPr>
          <w:t>aspry@seti.org</w:t>
        </w:r>
      </w:hyperlink>
      <w:r w:rsidR="00F733AC">
        <w:rPr>
          <w:lang w:bidi="en-US"/>
        </w:rPr>
        <w:t xml:space="preserve"> </w:t>
      </w:r>
    </w:p>
    <w:p w14:paraId="3AFFE415" w14:textId="48B2665F" w:rsidR="000B4995" w:rsidRDefault="0085693C" w:rsidP="000B6ED8">
      <w:pPr>
        <w:jc w:val="center"/>
        <w:rPr>
          <w:lang w:bidi="en-US"/>
        </w:rPr>
      </w:pPr>
      <w:r>
        <w:rPr>
          <w:lang w:bidi="en-US"/>
        </w:rPr>
        <w:t>Dec 21</w:t>
      </w:r>
      <w:r w:rsidR="000B4995" w:rsidRPr="000B4995">
        <w:rPr>
          <w:lang w:bidi="en-US"/>
        </w:rPr>
        <w:t>, 20</w:t>
      </w:r>
      <w:r w:rsidR="000B4995">
        <w:rPr>
          <w:lang w:bidi="en-US"/>
        </w:rPr>
        <w:t>2</w:t>
      </w:r>
      <w:r>
        <w:rPr>
          <w:lang w:bidi="en-US"/>
        </w:rPr>
        <w:t>1</w:t>
      </w:r>
    </w:p>
    <w:p w14:paraId="1CCCCDA9" w14:textId="77777777" w:rsidR="002418D3" w:rsidRPr="002418D3" w:rsidRDefault="002418D3" w:rsidP="002418D3">
      <w:pPr>
        <w:autoSpaceDE w:val="0"/>
        <w:autoSpaceDN w:val="0"/>
        <w:adjustRightInd w:val="0"/>
        <w:spacing w:after="0" w:line="240" w:lineRule="auto"/>
        <w:rPr>
          <w:lang w:bidi="en-US"/>
        </w:rPr>
      </w:pPr>
      <w:r w:rsidRPr="002418D3">
        <w:rPr>
          <w:lang w:bidi="en-US"/>
        </w:rPr>
        <w:t>Co-authors/reviewers with respective institutions:</w:t>
      </w:r>
    </w:p>
    <w:p w14:paraId="05DDC263" w14:textId="2C68BA13" w:rsidR="000B6ED8" w:rsidRPr="000B4995" w:rsidRDefault="002418D3" w:rsidP="002418D3">
      <w:pPr>
        <w:autoSpaceDE w:val="0"/>
        <w:autoSpaceDN w:val="0"/>
        <w:adjustRightInd w:val="0"/>
        <w:spacing w:after="0" w:line="240" w:lineRule="auto"/>
        <w:rPr>
          <w:lang w:bidi="en-US"/>
        </w:rPr>
      </w:pPr>
      <w:r w:rsidRPr="002418D3">
        <w:rPr>
          <w:lang w:bidi="en-US"/>
        </w:rPr>
        <w:t>Bette Siegel</w:t>
      </w:r>
      <w:r w:rsidR="004F0AA4">
        <w:rPr>
          <w:lang w:bidi="en-US"/>
        </w:rPr>
        <w:t xml:space="preserve">, </w:t>
      </w:r>
      <w:r w:rsidRPr="002418D3">
        <w:rPr>
          <w:lang w:bidi="en-US"/>
        </w:rPr>
        <w:t>NASA HQ</w:t>
      </w:r>
      <w:r w:rsidR="004F0AA4">
        <w:rPr>
          <w:lang w:bidi="en-US"/>
        </w:rPr>
        <w:t xml:space="preserve">, </w:t>
      </w:r>
      <w:hyperlink r:id="rId9" w:history="1">
        <w:r w:rsidR="00534794" w:rsidRPr="00F0087D">
          <w:rPr>
            <w:rStyle w:val="Hyperlink"/>
            <w:lang w:bidi="en-US"/>
          </w:rPr>
          <w:t>bette.siegel@nasa.gov</w:t>
        </w:r>
      </w:hyperlink>
      <w:r w:rsidR="00534794">
        <w:rPr>
          <w:lang w:bidi="en-US"/>
        </w:rPr>
        <w:t xml:space="preserve">, </w:t>
      </w:r>
      <w:r w:rsidRPr="002418D3">
        <w:rPr>
          <w:lang w:bidi="en-US"/>
        </w:rPr>
        <w:t>Gerhard Kminek</w:t>
      </w:r>
      <w:r w:rsidR="004F0AA4">
        <w:rPr>
          <w:lang w:bidi="en-US"/>
        </w:rPr>
        <w:t>,</w:t>
      </w:r>
      <w:r w:rsidRPr="002418D3">
        <w:rPr>
          <w:lang w:bidi="en-US"/>
        </w:rPr>
        <w:t xml:space="preserve"> ESA</w:t>
      </w:r>
      <w:r w:rsidR="004F0AA4">
        <w:rPr>
          <w:lang w:bidi="en-US"/>
        </w:rPr>
        <w:t xml:space="preserve">, </w:t>
      </w:r>
      <w:hyperlink r:id="rId10" w:history="1">
        <w:r w:rsidR="00534794" w:rsidRPr="00F0087D">
          <w:rPr>
            <w:rStyle w:val="Hyperlink"/>
            <w:lang w:bidi="en-US"/>
          </w:rPr>
          <w:t>Gerhard.kminek@esa.int</w:t>
        </w:r>
      </w:hyperlink>
      <w:r w:rsidR="00534794">
        <w:rPr>
          <w:lang w:bidi="en-US"/>
        </w:rPr>
        <w:t xml:space="preserve">, </w:t>
      </w:r>
      <w:proofErr w:type="spellStart"/>
      <w:r w:rsidRPr="002418D3">
        <w:rPr>
          <w:lang w:bidi="en-US"/>
        </w:rPr>
        <w:t>Corien</w:t>
      </w:r>
      <w:proofErr w:type="spellEnd"/>
      <w:r w:rsidRPr="002418D3">
        <w:rPr>
          <w:lang w:bidi="en-US"/>
        </w:rPr>
        <w:t xml:space="preserve"> </w:t>
      </w:r>
      <w:proofErr w:type="spellStart"/>
      <w:r w:rsidRPr="002418D3">
        <w:rPr>
          <w:lang w:bidi="en-US"/>
        </w:rPr>
        <w:t>Bakermans</w:t>
      </w:r>
      <w:proofErr w:type="spellEnd"/>
      <w:r w:rsidR="004F0AA4">
        <w:rPr>
          <w:lang w:bidi="en-US"/>
        </w:rPr>
        <w:t>,</w:t>
      </w:r>
      <w:r w:rsidRPr="002418D3">
        <w:rPr>
          <w:lang w:bidi="en-US"/>
        </w:rPr>
        <w:t xml:space="preserve"> Penn State Univ</w:t>
      </w:r>
      <w:r w:rsidR="004F0AA4">
        <w:rPr>
          <w:lang w:bidi="en-US"/>
        </w:rPr>
        <w:t>,</w:t>
      </w:r>
      <w:r w:rsidR="00534794">
        <w:rPr>
          <w:lang w:bidi="en-US"/>
        </w:rPr>
        <w:t xml:space="preserve"> </w:t>
      </w:r>
      <w:hyperlink r:id="rId11" w:history="1">
        <w:r w:rsidR="00534794" w:rsidRPr="00F0087D">
          <w:rPr>
            <w:rStyle w:val="Hyperlink"/>
            <w:lang w:bidi="en-US"/>
          </w:rPr>
          <w:t>cub21@psu.edu</w:t>
        </w:r>
      </w:hyperlink>
      <w:r w:rsidR="00534794">
        <w:rPr>
          <w:lang w:bidi="en-US"/>
        </w:rPr>
        <w:t xml:space="preserve">, </w:t>
      </w:r>
      <w:r w:rsidRPr="002418D3">
        <w:rPr>
          <w:lang w:bidi="en-US"/>
        </w:rPr>
        <w:t xml:space="preserve">J Nick </w:t>
      </w:r>
      <w:proofErr w:type="spellStart"/>
      <w:r w:rsidRPr="002418D3">
        <w:rPr>
          <w:lang w:bidi="en-US"/>
        </w:rPr>
        <w:t>Benardini</w:t>
      </w:r>
      <w:proofErr w:type="spellEnd"/>
      <w:r w:rsidR="004F0AA4">
        <w:rPr>
          <w:lang w:bidi="en-US"/>
        </w:rPr>
        <w:t xml:space="preserve">, </w:t>
      </w:r>
      <w:r w:rsidR="00A97468">
        <w:rPr>
          <w:lang w:bidi="en-US"/>
        </w:rPr>
        <w:t>NASA HQ</w:t>
      </w:r>
      <w:r w:rsidR="00534794">
        <w:rPr>
          <w:lang w:bidi="en-US"/>
        </w:rPr>
        <w:t xml:space="preserve">, </w:t>
      </w:r>
      <w:hyperlink r:id="rId12" w:history="1">
        <w:r w:rsidR="00534794" w:rsidRPr="00F0087D">
          <w:rPr>
            <w:rStyle w:val="Hyperlink"/>
            <w:lang w:bidi="en-US"/>
          </w:rPr>
          <w:t>james.n.benardini@nasa.gov</w:t>
        </w:r>
      </w:hyperlink>
      <w:r w:rsidR="00534794">
        <w:rPr>
          <w:lang w:bidi="en-US"/>
        </w:rPr>
        <w:t xml:space="preserve">, </w:t>
      </w:r>
      <w:r w:rsidRPr="002418D3">
        <w:rPr>
          <w:lang w:bidi="en-US"/>
        </w:rPr>
        <w:t>Esther Beltran</w:t>
      </w:r>
      <w:r w:rsidR="00534794">
        <w:rPr>
          <w:lang w:bidi="en-US"/>
        </w:rPr>
        <w:t>,</w:t>
      </w:r>
      <w:r w:rsidRPr="002418D3">
        <w:rPr>
          <w:lang w:bidi="en-US"/>
        </w:rPr>
        <w:t xml:space="preserve"> Univ Central Florida</w:t>
      </w:r>
      <w:r w:rsidR="00534794">
        <w:rPr>
          <w:lang w:bidi="en-US"/>
        </w:rPr>
        <w:t>,</w:t>
      </w:r>
      <w:r w:rsidRPr="002418D3">
        <w:rPr>
          <w:lang w:bidi="en-US"/>
        </w:rPr>
        <w:t xml:space="preserve"> </w:t>
      </w:r>
      <w:hyperlink r:id="rId13" w:history="1">
        <w:r w:rsidR="00507BB0" w:rsidRPr="00F0087D">
          <w:rPr>
            <w:rStyle w:val="Hyperlink"/>
            <w:lang w:bidi="en-US"/>
          </w:rPr>
          <w:t>esther.beltran@ucf.edu</w:t>
        </w:r>
      </w:hyperlink>
      <w:r w:rsidR="00507BB0">
        <w:rPr>
          <w:lang w:bidi="en-US"/>
        </w:rPr>
        <w:t xml:space="preserve">, </w:t>
      </w:r>
      <w:r w:rsidRPr="002418D3">
        <w:rPr>
          <w:lang w:bidi="en-US"/>
        </w:rPr>
        <w:t xml:space="preserve">Rosalba </w:t>
      </w:r>
      <w:proofErr w:type="spellStart"/>
      <w:r w:rsidRPr="002418D3">
        <w:rPr>
          <w:lang w:bidi="en-US"/>
        </w:rPr>
        <w:t>Bonaccorsi</w:t>
      </w:r>
      <w:proofErr w:type="spellEnd"/>
      <w:r w:rsidR="00534794">
        <w:rPr>
          <w:lang w:bidi="en-US"/>
        </w:rPr>
        <w:t xml:space="preserve">, </w:t>
      </w:r>
      <w:r w:rsidRPr="002418D3">
        <w:rPr>
          <w:lang w:bidi="en-US"/>
        </w:rPr>
        <w:t>SETI Institute</w:t>
      </w:r>
      <w:r w:rsidR="00534794">
        <w:rPr>
          <w:lang w:bidi="en-US"/>
        </w:rPr>
        <w:t>,</w:t>
      </w:r>
      <w:r w:rsidRPr="002418D3">
        <w:rPr>
          <w:lang w:bidi="en-US"/>
        </w:rPr>
        <w:t xml:space="preserve"> </w:t>
      </w:r>
      <w:hyperlink r:id="rId14" w:history="1">
        <w:r w:rsidR="004969B4" w:rsidRPr="00F0087D">
          <w:rPr>
            <w:rStyle w:val="Hyperlink"/>
            <w:lang w:bidi="en-US"/>
          </w:rPr>
          <w:t>rbonaccorsi@seti.org</w:t>
        </w:r>
      </w:hyperlink>
      <w:r w:rsidR="004969B4">
        <w:rPr>
          <w:lang w:bidi="en-US"/>
        </w:rPr>
        <w:t xml:space="preserve">, </w:t>
      </w:r>
      <w:r w:rsidRPr="002418D3">
        <w:rPr>
          <w:lang w:bidi="en-US"/>
        </w:rPr>
        <w:t xml:space="preserve">John </w:t>
      </w:r>
      <w:proofErr w:type="spellStart"/>
      <w:r w:rsidRPr="002418D3">
        <w:rPr>
          <w:lang w:bidi="en-US"/>
        </w:rPr>
        <w:t>Canham</w:t>
      </w:r>
      <w:proofErr w:type="spellEnd"/>
      <w:r w:rsidR="00534794">
        <w:rPr>
          <w:lang w:bidi="en-US"/>
        </w:rPr>
        <w:t>,</w:t>
      </w:r>
      <w:r w:rsidRPr="002418D3">
        <w:rPr>
          <w:lang w:bidi="en-US"/>
        </w:rPr>
        <w:t xml:space="preserve"> </w:t>
      </w:r>
      <w:proofErr w:type="spellStart"/>
      <w:r w:rsidR="004969B4">
        <w:rPr>
          <w:lang w:bidi="en-US"/>
        </w:rPr>
        <w:t>Peraton</w:t>
      </w:r>
      <w:proofErr w:type="spellEnd"/>
      <w:r w:rsidR="00534794">
        <w:rPr>
          <w:lang w:bidi="en-US"/>
        </w:rPr>
        <w:t>,</w:t>
      </w:r>
      <w:r w:rsidRPr="002418D3">
        <w:rPr>
          <w:lang w:bidi="en-US"/>
        </w:rPr>
        <w:t xml:space="preserve"> </w:t>
      </w:r>
      <w:hyperlink r:id="rId15" w:history="1">
        <w:r w:rsidR="004969B4" w:rsidRPr="00F0087D">
          <w:rPr>
            <w:rStyle w:val="Hyperlink"/>
            <w:lang w:bidi="en-US"/>
          </w:rPr>
          <w:t>john.canham@peraton.com</w:t>
        </w:r>
      </w:hyperlink>
      <w:r w:rsidR="004969B4">
        <w:rPr>
          <w:lang w:bidi="en-US"/>
        </w:rPr>
        <w:t xml:space="preserve">, </w:t>
      </w:r>
      <w:r w:rsidRPr="002418D3">
        <w:rPr>
          <w:lang w:bidi="en-US"/>
        </w:rPr>
        <w:t xml:space="preserve">Marie-Christine </w:t>
      </w:r>
      <w:proofErr w:type="spellStart"/>
      <w:r w:rsidRPr="002418D3">
        <w:rPr>
          <w:lang w:bidi="en-US"/>
        </w:rPr>
        <w:t>Desjean</w:t>
      </w:r>
      <w:proofErr w:type="spellEnd"/>
      <w:r w:rsidR="00534794">
        <w:rPr>
          <w:lang w:bidi="en-US"/>
        </w:rPr>
        <w:t>,</w:t>
      </w:r>
      <w:r w:rsidRPr="002418D3">
        <w:rPr>
          <w:lang w:bidi="en-US"/>
        </w:rPr>
        <w:t xml:space="preserve"> CNES</w:t>
      </w:r>
      <w:r w:rsidR="00534794">
        <w:rPr>
          <w:lang w:bidi="en-US"/>
        </w:rPr>
        <w:t>,</w:t>
      </w:r>
      <w:r w:rsidRPr="002418D3">
        <w:rPr>
          <w:lang w:bidi="en-US"/>
        </w:rPr>
        <w:t xml:space="preserve"> </w:t>
      </w:r>
      <w:hyperlink r:id="rId16" w:history="1">
        <w:r w:rsidR="004969B4" w:rsidRPr="00F0087D">
          <w:rPr>
            <w:rStyle w:val="Hyperlink"/>
            <w:lang w:bidi="en-US"/>
          </w:rPr>
          <w:t>Marie-Christine.Desjean@cnes.fr</w:t>
        </w:r>
      </w:hyperlink>
      <w:r w:rsidR="004969B4">
        <w:rPr>
          <w:lang w:bidi="en-US"/>
        </w:rPr>
        <w:t xml:space="preserve">, </w:t>
      </w:r>
      <w:r w:rsidRPr="002418D3">
        <w:rPr>
          <w:lang w:bidi="en-US"/>
        </w:rPr>
        <w:t>Peter Doran</w:t>
      </w:r>
      <w:r w:rsidR="00534794">
        <w:rPr>
          <w:lang w:bidi="en-US"/>
        </w:rPr>
        <w:t>,</w:t>
      </w:r>
      <w:r w:rsidRPr="002418D3">
        <w:rPr>
          <w:lang w:bidi="en-US"/>
        </w:rPr>
        <w:t xml:space="preserve"> Louisiana State Univ</w:t>
      </w:r>
      <w:r w:rsidR="00534794">
        <w:rPr>
          <w:lang w:bidi="en-US"/>
        </w:rPr>
        <w:t xml:space="preserve">, </w:t>
      </w:r>
      <w:hyperlink r:id="rId17" w:history="1">
        <w:r w:rsidR="004969B4" w:rsidRPr="00F0087D">
          <w:rPr>
            <w:rStyle w:val="Hyperlink"/>
            <w:lang w:bidi="en-US"/>
          </w:rPr>
          <w:t>pdoran@lsu.edu</w:t>
        </w:r>
      </w:hyperlink>
      <w:r w:rsidR="004969B4">
        <w:rPr>
          <w:lang w:bidi="en-US"/>
        </w:rPr>
        <w:t xml:space="preserve">, </w:t>
      </w:r>
      <w:r w:rsidRPr="002418D3">
        <w:rPr>
          <w:lang w:bidi="en-US"/>
        </w:rPr>
        <w:t xml:space="preserve">John E </w:t>
      </w:r>
      <w:proofErr w:type="spellStart"/>
      <w:r w:rsidRPr="002418D3">
        <w:rPr>
          <w:lang w:bidi="en-US"/>
        </w:rPr>
        <w:t>Hallsworth</w:t>
      </w:r>
      <w:proofErr w:type="spellEnd"/>
      <w:r w:rsidR="00534794">
        <w:rPr>
          <w:lang w:bidi="en-US"/>
        </w:rPr>
        <w:t>,</w:t>
      </w:r>
      <w:r w:rsidRPr="002418D3">
        <w:rPr>
          <w:lang w:bidi="en-US"/>
        </w:rPr>
        <w:t xml:space="preserve"> Queen</w:t>
      </w:r>
      <w:r>
        <w:rPr>
          <w:lang w:bidi="en-US"/>
        </w:rPr>
        <w:t>’</w:t>
      </w:r>
      <w:r w:rsidRPr="002418D3">
        <w:rPr>
          <w:lang w:bidi="en-US"/>
        </w:rPr>
        <w:t>s Univ Belfast</w:t>
      </w:r>
      <w:r w:rsidR="00534794">
        <w:rPr>
          <w:lang w:bidi="en-US"/>
        </w:rPr>
        <w:t>,</w:t>
      </w:r>
      <w:r w:rsidRPr="002418D3">
        <w:rPr>
          <w:lang w:bidi="en-US"/>
        </w:rPr>
        <w:t xml:space="preserve"> </w:t>
      </w:r>
      <w:hyperlink r:id="rId18" w:history="1">
        <w:r w:rsidR="00A3077A" w:rsidRPr="00F0087D">
          <w:rPr>
            <w:rStyle w:val="Hyperlink"/>
            <w:lang w:bidi="en-US"/>
          </w:rPr>
          <w:t>j.hallsworth@qub.ac.uk</w:t>
        </w:r>
      </w:hyperlink>
      <w:r w:rsidR="00A3077A">
        <w:rPr>
          <w:lang w:bidi="en-US"/>
        </w:rPr>
        <w:t xml:space="preserve">, </w:t>
      </w:r>
      <w:r w:rsidRPr="002418D3">
        <w:rPr>
          <w:lang w:bidi="en-US"/>
        </w:rPr>
        <w:t>Javier Martin-Torres</w:t>
      </w:r>
      <w:r w:rsidR="00534794">
        <w:rPr>
          <w:lang w:bidi="en-US"/>
        </w:rPr>
        <w:t xml:space="preserve">, </w:t>
      </w:r>
      <w:r w:rsidRPr="002418D3">
        <w:rPr>
          <w:lang w:bidi="en-US"/>
        </w:rPr>
        <w:t>Univ Aberdeen</w:t>
      </w:r>
      <w:r w:rsidR="00534794">
        <w:rPr>
          <w:lang w:bidi="en-US"/>
        </w:rPr>
        <w:t>,</w:t>
      </w:r>
      <w:r w:rsidRPr="002418D3">
        <w:rPr>
          <w:lang w:bidi="en-US"/>
        </w:rPr>
        <w:t xml:space="preserve"> </w:t>
      </w:r>
      <w:hyperlink r:id="rId19" w:history="1">
        <w:r w:rsidR="00A3077A" w:rsidRPr="00F0087D">
          <w:rPr>
            <w:rStyle w:val="Hyperlink"/>
            <w:lang w:bidi="en-US"/>
          </w:rPr>
          <w:t>javier.martin-torres@abdn.ac.uk</w:t>
        </w:r>
      </w:hyperlink>
      <w:r w:rsidR="00A3077A">
        <w:rPr>
          <w:lang w:bidi="en-US"/>
        </w:rPr>
        <w:t xml:space="preserve">, </w:t>
      </w:r>
      <w:r w:rsidRPr="002418D3">
        <w:rPr>
          <w:lang w:bidi="en-US"/>
        </w:rPr>
        <w:t xml:space="preserve">Jill </w:t>
      </w:r>
      <w:proofErr w:type="spellStart"/>
      <w:r w:rsidRPr="002418D3">
        <w:rPr>
          <w:lang w:bidi="en-US"/>
        </w:rPr>
        <w:t>Mikucki</w:t>
      </w:r>
      <w:proofErr w:type="spellEnd"/>
      <w:r w:rsidR="00534794">
        <w:rPr>
          <w:lang w:bidi="en-US"/>
        </w:rPr>
        <w:t xml:space="preserve">, </w:t>
      </w:r>
      <w:r w:rsidRPr="002418D3">
        <w:rPr>
          <w:lang w:bidi="en-US"/>
        </w:rPr>
        <w:t>Univ. Tennessee</w:t>
      </w:r>
      <w:r w:rsidR="00534794">
        <w:rPr>
          <w:lang w:bidi="en-US"/>
        </w:rPr>
        <w:t>,</w:t>
      </w:r>
      <w:r w:rsidRPr="002418D3">
        <w:rPr>
          <w:lang w:bidi="en-US"/>
        </w:rPr>
        <w:t xml:space="preserve"> </w:t>
      </w:r>
      <w:hyperlink r:id="rId20" w:history="1">
        <w:r w:rsidR="00A3077A" w:rsidRPr="00F0087D">
          <w:rPr>
            <w:rStyle w:val="Hyperlink"/>
            <w:lang w:bidi="en-US"/>
          </w:rPr>
          <w:t>jmikucki@utk.edu</w:t>
        </w:r>
      </w:hyperlink>
      <w:r w:rsidR="00A3077A">
        <w:rPr>
          <w:lang w:bidi="en-US"/>
        </w:rPr>
        <w:t xml:space="preserve">, </w:t>
      </w:r>
      <w:r w:rsidRPr="002418D3">
        <w:rPr>
          <w:lang w:bidi="en-US"/>
        </w:rPr>
        <w:t xml:space="preserve">George </w:t>
      </w:r>
      <w:proofErr w:type="spellStart"/>
      <w:r w:rsidRPr="002418D3">
        <w:rPr>
          <w:lang w:bidi="en-US"/>
        </w:rPr>
        <w:t>Profitiliotis</w:t>
      </w:r>
      <w:proofErr w:type="spellEnd"/>
      <w:r w:rsidR="00534794">
        <w:rPr>
          <w:lang w:bidi="en-US"/>
        </w:rPr>
        <w:t xml:space="preserve">, </w:t>
      </w:r>
      <w:r w:rsidRPr="002418D3">
        <w:rPr>
          <w:lang w:bidi="en-US"/>
        </w:rPr>
        <w:t>National Technical Univ of Athens</w:t>
      </w:r>
      <w:r w:rsidR="00534794">
        <w:rPr>
          <w:lang w:bidi="en-US"/>
        </w:rPr>
        <w:t>,</w:t>
      </w:r>
      <w:r w:rsidRPr="002418D3">
        <w:rPr>
          <w:lang w:bidi="en-US"/>
        </w:rPr>
        <w:t xml:space="preserve"> </w:t>
      </w:r>
      <w:hyperlink r:id="rId21" w:history="1">
        <w:r w:rsidR="00A3077A" w:rsidRPr="00F0087D">
          <w:rPr>
            <w:rStyle w:val="Hyperlink"/>
            <w:lang w:bidi="en-US"/>
          </w:rPr>
          <w:t>gprofitiliotis@hotmail.com</w:t>
        </w:r>
      </w:hyperlink>
      <w:r w:rsidR="00A3077A">
        <w:rPr>
          <w:lang w:bidi="en-US"/>
        </w:rPr>
        <w:t xml:space="preserve">, </w:t>
      </w:r>
      <w:r w:rsidRPr="002418D3">
        <w:rPr>
          <w:lang w:bidi="en-US"/>
        </w:rPr>
        <w:t>Aaron Regberg</w:t>
      </w:r>
      <w:r w:rsidR="00534794">
        <w:rPr>
          <w:lang w:bidi="en-US"/>
        </w:rPr>
        <w:t>,</w:t>
      </w:r>
      <w:r w:rsidRPr="002418D3">
        <w:rPr>
          <w:lang w:bidi="en-US"/>
        </w:rPr>
        <w:t xml:space="preserve"> NASA JSC</w:t>
      </w:r>
      <w:r w:rsidR="00534794">
        <w:rPr>
          <w:lang w:bidi="en-US"/>
        </w:rPr>
        <w:t>,</w:t>
      </w:r>
      <w:r w:rsidRPr="002418D3">
        <w:rPr>
          <w:lang w:bidi="en-US"/>
        </w:rPr>
        <w:t xml:space="preserve"> </w:t>
      </w:r>
      <w:hyperlink r:id="rId22" w:history="1">
        <w:r w:rsidR="00A3077A" w:rsidRPr="00F0087D">
          <w:rPr>
            <w:rStyle w:val="Hyperlink"/>
            <w:lang w:bidi="en-US"/>
          </w:rPr>
          <w:t>aaron.b.regberg@nasa.gov</w:t>
        </w:r>
      </w:hyperlink>
      <w:r w:rsidR="00A3077A">
        <w:rPr>
          <w:lang w:bidi="en-US"/>
        </w:rPr>
        <w:t xml:space="preserve">, </w:t>
      </w:r>
      <w:r w:rsidRPr="002418D3">
        <w:rPr>
          <w:lang w:bidi="en-US"/>
        </w:rPr>
        <w:t xml:space="preserve">Petra </w:t>
      </w:r>
      <w:proofErr w:type="spellStart"/>
      <w:r w:rsidRPr="002418D3">
        <w:rPr>
          <w:lang w:bidi="en-US"/>
        </w:rPr>
        <w:t>Rettberg</w:t>
      </w:r>
      <w:proofErr w:type="spellEnd"/>
      <w:r w:rsidR="00534794">
        <w:rPr>
          <w:lang w:bidi="en-US"/>
        </w:rPr>
        <w:t>,</w:t>
      </w:r>
      <w:r w:rsidRPr="002418D3">
        <w:rPr>
          <w:lang w:bidi="en-US"/>
        </w:rPr>
        <w:t xml:space="preserve"> DLR Cologne</w:t>
      </w:r>
      <w:r w:rsidR="00534794">
        <w:rPr>
          <w:lang w:bidi="en-US"/>
        </w:rPr>
        <w:t>,</w:t>
      </w:r>
      <w:r w:rsidRPr="002418D3">
        <w:rPr>
          <w:lang w:bidi="en-US"/>
        </w:rPr>
        <w:t xml:space="preserve"> </w:t>
      </w:r>
      <w:hyperlink r:id="rId23" w:history="1">
        <w:r w:rsidR="0078098B" w:rsidRPr="00F0087D">
          <w:rPr>
            <w:rStyle w:val="Hyperlink"/>
            <w:lang w:bidi="en-US"/>
          </w:rPr>
          <w:t>petra.rettberg@dlr.de</w:t>
        </w:r>
      </w:hyperlink>
      <w:r w:rsidR="0078098B">
        <w:rPr>
          <w:lang w:bidi="en-US"/>
        </w:rPr>
        <w:t xml:space="preserve">, </w:t>
      </w:r>
      <w:r w:rsidRPr="002418D3">
        <w:rPr>
          <w:lang w:bidi="en-US"/>
        </w:rPr>
        <w:t>John Rummel</w:t>
      </w:r>
      <w:r w:rsidR="00534794">
        <w:rPr>
          <w:lang w:bidi="en-US"/>
        </w:rPr>
        <w:t>,</w:t>
      </w:r>
      <w:r w:rsidRPr="002418D3">
        <w:rPr>
          <w:lang w:bidi="en-US"/>
        </w:rPr>
        <w:t xml:space="preserve"> Friday Harbor Partners LLC</w:t>
      </w:r>
      <w:r w:rsidR="00534794">
        <w:rPr>
          <w:lang w:bidi="en-US"/>
        </w:rPr>
        <w:t>,</w:t>
      </w:r>
      <w:r w:rsidRPr="002418D3">
        <w:rPr>
          <w:lang w:bidi="en-US"/>
        </w:rPr>
        <w:t xml:space="preserve"> </w:t>
      </w:r>
      <w:hyperlink r:id="rId24" w:history="1">
        <w:r w:rsidR="0078098B" w:rsidRPr="00F0087D">
          <w:rPr>
            <w:rStyle w:val="Hyperlink"/>
            <w:lang w:bidi="en-US"/>
          </w:rPr>
          <w:t>rummelj@ecu.edu</w:t>
        </w:r>
      </w:hyperlink>
      <w:r w:rsidR="0078098B">
        <w:rPr>
          <w:lang w:bidi="en-US"/>
        </w:rPr>
        <w:t xml:space="preserve">, </w:t>
      </w:r>
      <w:r w:rsidRPr="002418D3">
        <w:rPr>
          <w:lang w:bidi="en-US"/>
        </w:rPr>
        <w:t xml:space="preserve">Andrew </w:t>
      </w:r>
      <w:proofErr w:type="spellStart"/>
      <w:r w:rsidRPr="002418D3">
        <w:rPr>
          <w:lang w:bidi="en-US"/>
        </w:rPr>
        <w:t>Schuerger</w:t>
      </w:r>
      <w:proofErr w:type="spellEnd"/>
      <w:r w:rsidR="00534794">
        <w:rPr>
          <w:lang w:bidi="en-US"/>
        </w:rPr>
        <w:t>,</w:t>
      </w:r>
      <w:r w:rsidRPr="002418D3">
        <w:rPr>
          <w:lang w:bidi="en-US"/>
        </w:rPr>
        <w:t xml:space="preserve"> Univ Florida</w:t>
      </w:r>
      <w:r w:rsidR="00534794">
        <w:rPr>
          <w:lang w:bidi="en-US"/>
        </w:rPr>
        <w:t>,</w:t>
      </w:r>
      <w:r w:rsidRPr="002418D3">
        <w:rPr>
          <w:lang w:bidi="en-US"/>
        </w:rPr>
        <w:t xml:space="preserve"> </w:t>
      </w:r>
      <w:hyperlink r:id="rId25" w:history="1">
        <w:r w:rsidR="0078098B" w:rsidRPr="00F0087D">
          <w:rPr>
            <w:rStyle w:val="Hyperlink"/>
            <w:lang w:bidi="en-US"/>
          </w:rPr>
          <w:t>schuerg@ufl.edu</w:t>
        </w:r>
      </w:hyperlink>
      <w:r w:rsidR="0078098B">
        <w:rPr>
          <w:lang w:bidi="en-US"/>
        </w:rPr>
        <w:t xml:space="preserve">, </w:t>
      </w:r>
      <w:r w:rsidRPr="002418D3">
        <w:rPr>
          <w:lang w:bidi="en-US"/>
        </w:rPr>
        <w:t>Nitin Singh</w:t>
      </w:r>
      <w:r w:rsidR="00534794">
        <w:rPr>
          <w:lang w:bidi="en-US"/>
        </w:rPr>
        <w:t xml:space="preserve">, </w:t>
      </w:r>
      <w:r w:rsidRPr="002418D3">
        <w:rPr>
          <w:lang w:bidi="en-US"/>
        </w:rPr>
        <w:t>JPL/Caltech</w:t>
      </w:r>
      <w:r w:rsidR="00534794">
        <w:rPr>
          <w:lang w:bidi="en-US"/>
        </w:rPr>
        <w:t xml:space="preserve">, </w:t>
      </w:r>
      <w:hyperlink r:id="rId26" w:history="1">
        <w:r w:rsidR="0078098B" w:rsidRPr="00F0087D">
          <w:rPr>
            <w:rStyle w:val="Hyperlink"/>
            <w:lang w:bidi="en-US"/>
          </w:rPr>
          <w:t>nitin.k.singh@jpl.nasa.gov</w:t>
        </w:r>
      </w:hyperlink>
      <w:r w:rsidR="0078098B">
        <w:rPr>
          <w:lang w:bidi="en-US"/>
        </w:rPr>
        <w:t xml:space="preserve">, </w:t>
      </w:r>
      <w:r w:rsidRPr="002418D3">
        <w:rPr>
          <w:lang w:bidi="en-US"/>
        </w:rPr>
        <w:t>Carol Stoker</w:t>
      </w:r>
      <w:r w:rsidR="00534794">
        <w:rPr>
          <w:lang w:bidi="en-US"/>
        </w:rPr>
        <w:t>,</w:t>
      </w:r>
      <w:r w:rsidRPr="002418D3">
        <w:rPr>
          <w:lang w:bidi="en-US"/>
        </w:rPr>
        <w:t xml:space="preserve"> NASA Ames</w:t>
      </w:r>
      <w:r w:rsidR="00534794">
        <w:rPr>
          <w:lang w:bidi="en-US"/>
        </w:rPr>
        <w:t>,</w:t>
      </w:r>
      <w:r w:rsidRPr="002418D3">
        <w:rPr>
          <w:lang w:bidi="en-US"/>
        </w:rPr>
        <w:t xml:space="preserve"> </w:t>
      </w:r>
      <w:hyperlink r:id="rId27" w:history="1">
        <w:r w:rsidR="0078098B" w:rsidRPr="00F0087D">
          <w:rPr>
            <w:rStyle w:val="Hyperlink"/>
            <w:lang w:bidi="en-US"/>
          </w:rPr>
          <w:t>carol.r.stoker@nasa.gov</w:t>
        </w:r>
      </w:hyperlink>
      <w:r w:rsidR="0078098B">
        <w:rPr>
          <w:lang w:bidi="en-US"/>
        </w:rPr>
        <w:t xml:space="preserve">, </w:t>
      </w:r>
      <w:r w:rsidRPr="002418D3">
        <w:rPr>
          <w:lang w:bidi="en-US"/>
        </w:rPr>
        <w:t>Robert Zimmerman</w:t>
      </w:r>
      <w:r w:rsidR="00534794">
        <w:rPr>
          <w:lang w:bidi="en-US"/>
        </w:rPr>
        <w:t>,</w:t>
      </w:r>
      <w:r w:rsidRPr="002418D3">
        <w:rPr>
          <w:lang w:bidi="en-US"/>
        </w:rPr>
        <w:t xml:space="preserve"> </w:t>
      </w:r>
      <w:proofErr w:type="spellStart"/>
      <w:r w:rsidRPr="002418D3">
        <w:rPr>
          <w:lang w:bidi="en-US"/>
        </w:rPr>
        <w:t>Symbiotek</w:t>
      </w:r>
      <w:proofErr w:type="spellEnd"/>
      <w:r w:rsidRPr="002418D3">
        <w:rPr>
          <w:lang w:bidi="en-US"/>
        </w:rPr>
        <w:t xml:space="preserve"> Systems</w:t>
      </w:r>
      <w:r w:rsidR="00534794">
        <w:rPr>
          <w:lang w:bidi="en-US"/>
        </w:rPr>
        <w:t>,</w:t>
      </w:r>
      <w:r w:rsidRPr="002418D3">
        <w:rPr>
          <w:lang w:bidi="en-US"/>
        </w:rPr>
        <w:t xml:space="preserve"> </w:t>
      </w:r>
      <w:hyperlink r:id="rId28" w:history="1">
        <w:r w:rsidR="0078098B" w:rsidRPr="00F0087D">
          <w:rPr>
            <w:rStyle w:val="Hyperlink"/>
            <w:rFonts w:ascii="Calibri" w:hAnsi="Calibri" w:cs="Calibri"/>
            <w:sz w:val="24"/>
            <w:szCs w:val="24"/>
          </w:rPr>
          <w:t>rrzimmer@gmail.com</w:t>
        </w:r>
      </w:hyperlink>
      <w:r w:rsidR="0078098B">
        <w:rPr>
          <w:rFonts w:ascii="Calibri" w:hAnsi="Calibri" w:cs="Calibri"/>
          <w:color w:val="000000"/>
          <w:sz w:val="24"/>
          <w:szCs w:val="24"/>
        </w:rPr>
        <w:t xml:space="preserve">, </w:t>
      </w:r>
      <w:r w:rsidRPr="002418D3">
        <w:rPr>
          <w:lang w:bidi="en-US"/>
        </w:rPr>
        <w:t xml:space="preserve">Maria-Paz </w:t>
      </w:r>
      <w:proofErr w:type="spellStart"/>
      <w:r w:rsidRPr="002418D3">
        <w:rPr>
          <w:lang w:bidi="en-US"/>
        </w:rPr>
        <w:t>Zorzano</w:t>
      </w:r>
      <w:proofErr w:type="spellEnd"/>
      <w:r w:rsidR="00534794">
        <w:rPr>
          <w:lang w:bidi="en-US"/>
        </w:rPr>
        <w:t>,</w:t>
      </w:r>
      <w:r w:rsidRPr="002418D3">
        <w:rPr>
          <w:lang w:bidi="en-US"/>
        </w:rPr>
        <w:t xml:space="preserve"> INTA</w:t>
      </w:r>
      <w:r w:rsidR="00534794">
        <w:rPr>
          <w:lang w:bidi="en-US"/>
        </w:rPr>
        <w:t>,</w:t>
      </w:r>
      <w:r w:rsidR="00F733AC">
        <w:rPr>
          <w:lang w:bidi="en-US"/>
        </w:rPr>
        <w:t xml:space="preserve"> </w:t>
      </w:r>
      <w:hyperlink r:id="rId29" w:history="1">
        <w:r w:rsidR="00F733AC" w:rsidRPr="00F0087D">
          <w:rPr>
            <w:rStyle w:val="Hyperlink"/>
            <w:rFonts w:ascii="Calibri" w:hAnsi="Calibri" w:cs="Calibri"/>
            <w:sz w:val="24"/>
            <w:szCs w:val="24"/>
          </w:rPr>
          <w:t>zorzanomm@cab.inta-csic.es</w:t>
        </w:r>
      </w:hyperlink>
      <w:r w:rsidR="00F733AC">
        <w:rPr>
          <w:rFonts w:ascii="Calibri" w:hAnsi="Calibri" w:cs="Calibri"/>
          <w:color w:val="000000"/>
          <w:sz w:val="24"/>
          <w:szCs w:val="24"/>
        </w:rPr>
        <w:t xml:space="preserve"> </w:t>
      </w:r>
    </w:p>
    <w:p w14:paraId="21F2EF4B" w14:textId="77777777" w:rsidR="00D4712E" w:rsidRPr="002418D3" w:rsidRDefault="00D4712E">
      <w:pPr>
        <w:rPr>
          <w:lang w:bidi="en-US"/>
        </w:rPr>
      </w:pPr>
      <w:r>
        <w:rPr>
          <w:lang w:bidi="en-US"/>
        </w:rPr>
        <w:br w:type="page"/>
      </w:r>
    </w:p>
    <w:p w14:paraId="4B685FE6" w14:textId="117DCB75" w:rsidR="0085693C" w:rsidRDefault="0085693C" w:rsidP="0036235C">
      <w:pPr>
        <w:pStyle w:val="Heading1"/>
      </w:pPr>
      <w:r>
        <w:lastRenderedPageBreak/>
        <w:t xml:space="preserve">1. </w:t>
      </w:r>
      <w:r w:rsidR="00325E3A">
        <w:t>Introduction</w:t>
      </w:r>
    </w:p>
    <w:p w14:paraId="1C468797" w14:textId="5805FBE4" w:rsidR="0085693C" w:rsidRDefault="0085693C" w:rsidP="0085693C">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In the coming decade, as we prepare for the first mission to Mars with a human crew, we have a continuing obligation to protect the integrity of scientific investigations at Mars. In particular, it is unlikely that the search for life on Mars will be completed by the time the first crew</w:t>
      </w:r>
      <w:r w:rsidR="000E4C7F">
        <w:rPr>
          <w:rFonts w:ascii="NimbusSansNarrow" w:eastAsia="NimbusSansNarrow" w:hAnsi="NimbusSansNarrowBold" w:cs="NimbusSansNarrow"/>
          <w:sz w:val="24"/>
          <w:szCs w:val="24"/>
        </w:rPr>
        <w:t>-rated</w:t>
      </w:r>
      <w:r>
        <w:rPr>
          <w:rFonts w:ascii="NimbusSansNarrow" w:eastAsia="NimbusSansNarrow" w:hAnsi="NimbusSansNarrowBold" w:cs="NimbusSansNarrow"/>
          <w:sz w:val="24"/>
          <w:szCs w:val="24"/>
        </w:rPr>
        <w:t xml:space="preserve"> systems arrive at the martian surface.</w:t>
      </w:r>
    </w:p>
    <w:p w14:paraId="6E42F1C2" w14:textId="72A3ED0E" w:rsidR="00E33254" w:rsidRDefault="0085693C" w:rsidP="0085693C">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Indeed, some consider the presence of astronauts to be an essential augmentation to the robotic search for evidence of life on the red planet.</w:t>
      </w:r>
      <w:r w:rsidR="00E33254">
        <w:rPr>
          <w:rFonts w:ascii="NimbusSansNarrow" w:eastAsia="NimbusSansNarrow" w:hAnsi="NimbusSansNarrowBold" w:cs="NimbusSansNarrow"/>
          <w:sz w:val="24"/>
          <w:szCs w:val="24"/>
        </w:rPr>
        <w:t xml:space="preserve"> </w:t>
      </w:r>
      <w:r>
        <w:rPr>
          <w:rFonts w:ascii="NimbusSansNarrow" w:eastAsia="NimbusSansNarrow" w:hAnsi="NimbusSansNarrowBold" w:cs="NimbusSansNarrow"/>
          <w:sz w:val="24"/>
          <w:szCs w:val="24"/>
        </w:rPr>
        <w:t xml:space="preserve">In addition, the environment of the Earth needs to be protected from the threat posed by the uncontrolled release of a putative martian life form into the terrestrial biosphere. Prevention of such harmful cross-contaminations between Mars and the Earth is the practice of planetary protection. </w:t>
      </w:r>
    </w:p>
    <w:p w14:paraId="15CA2973" w14:textId="77777777" w:rsidR="00E32FD1" w:rsidRPr="00E32FD1" w:rsidRDefault="00E32FD1" w:rsidP="0085693C">
      <w:pPr>
        <w:autoSpaceDE w:val="0"/>
        <w:autoSpaceDN w:val="0"/>
        <w:adjustRightInd w:val="0"/>
        <w:spacing w:after="0" w:line="240" w:lineRule="auto"/>
        <w:rPr>
          <w:rFonts w:ascii="NimbusSansNarrow" w:eastAsia="NimbusSansNarrow" w:hAnsi="NimbusSansNarrowBold" w:cs="NimbusSansNarrow"/>
          <w:sz w:val="4"/>
          <w:szCs w:val="4"/>
        </w:rPr>
      </w:pPr>
    </w:p>
    <w:p w14:paraId="44411FFC" w14:textId="6C8872AE" w:rsidR="00984615" w:rsidRDefault="0085693C" w:rsidP="0085693C">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At present, the knowledge of how to achieve these two goals (prevention of forward contamination from Earth and</w:t>
      </w:r>
      <w:r w:rsidR="00E33254">
        <w:rPr>
          <w:rFonts w:ascii="NimbusSansNarrow" w:eastAsia="NimbusSansNarrow" w:hAnsi="NimbusSansNarrowBold" w:cs="NimbusSansNarrow"/>
          <w:sz w:val="24"/>
          <w:szCs w:val="24"/>
        </w:rPr>
        <w:t xml:space="preserve"> </w:t>
      </w:r>
      <w:r>
        <w:rPr>
          <w:rFonts w:ascii="NimbusSansNarrow" w:eastAsia="NimbusSansNarrow" w:hAnsi="NimbusSansNarrowBold" w:cs="NimbusSansNarrow"/>
          <w:sz w:val="24"/>
          <w:szCs w:val="24"/>
        </w:rPr>
        <w:t xml:space="preserve">backward contamination from Mars) is well described for robotic systems. In contrast, for </w:t>
      </w:r>
      <w:r w:rsidR="00E4495D">
        <w:rPr>
          <w:rFonts w:ascii="NimbusSansNarrow" w:eastAsia="NimbusSansNarrow" w:hAnsi="NimbusSansNarrowBold" w:cs="NimbusSansNarrow"/>
          <w:sz w:val="24"/>
          <w:szCs w:val="24"/>
        </w:rPr>
        <w:t>crewed</w:t>
      </w:r>
      <w:r>
        <w:rPr>
          <w:rFonts w:ascii="NimbusSansNarrow" w:eastAsia="NimbusSansNarrow" w:hAnsi="NimbusSansNarrowBold" w:cs="NimbusSansNarrow"/>
          <w:sz w:val="24"/>
          <w:szCs w:val="24"/>
        </w:rPr>
        <w:t xml:space="preserve"> missions there are only guidelines (</w:t>
      </w:r>
      <w:r w:rsidR="00C4578F">
        <w:rPr>
          <w:rFonts w:ascii="NimbusSansNarrow" w:eastAsia="NimbusSansNarrow" w:hAnsi="NimbusSansNarrowBold" w:cs="NimbusSansNarrow"/>
          <w:sz w:val="24"/>
          <w:szCs w:val="24"/>
        </w:rPr>
        <w:t>COSPAR</w:t>
      </w:r>
      <w:r w:rsidR="00325E3A">
        <w:rPr>
          <w:rFonts w:ascii="NimbusSansNarrow" w:eastAsia="NimbusSansNarrow" w:hAnsi="NimbusSansNarrowBold" w:cs="NimbusSansNarrow"/>
          <w:sz w:val="24"/>
          <w:szCs w:val="24"/>
        </w:rPr>
        <w:t>,</w:t>
      </w:r>
      <w:r w:rsidR="00C4578F">
        <w:rPr>
          <w:rFonts w:ascii="NimbusSansNarrow" w:eastAsia="NimbusSansNarrow" w:hAnsi="NimbusSansNarrowBold" w:cs="NimbusSansNarrow"/>
          <w:sz w:val="24"/>
          <w:szCs w:val="24"/>
        </w:rPr>
        <w:t xml:space="preserve"> 2021</w:t>
      </w:r>
      <w:r>
        <w:rPr>
          <w:rFonts w:ascii="NimbusSansNarrow" w:eastAsia="NimbusSansNarrow" w:hAnsi="NimbusSansNarrowBold" w:cs="NimbusSansNarrow"/>
          <w:sz w:val="24"/>
          <w:szCs w:val="24"/>
        </w:rPr>
        <w:t>) but no engineering requirements</w:t>
      </w:r>
      <w:r w:rsidR="00E33254">
        <w:rPr>
          <w:rFonts w:ascii="NimbusSansNarrow" w:eastAsia="NimbusSansNarrow" w:hAnsi="NimbusSansNarrowBold" w:cs="NimbusSansNarrow"/>
          <w:sz w:val="24"/>
          <w:szCs w:val="24"/>
        </w:rPr>
        <w:t>.</w:t>
      </w:r>
      <w:r>
        <w:rPr>
          <w:rFonts w:ascii="NimbusSansNarrow" w:eastAsia="NimbusSansNarrow" w:hAnsi="NimbusSansNarrowBold" w:cs="NimbusSansNarrow"/>
          <w:sz w:val="24"/>
          <w:szCs w:val="24"/>
        </w:rPr>
        <w:t xml:space="preserve"> </w:t>
      </w:r>
      <w:r w:rsidR="00325E3A">
        <w:rPr>
          <w:rFonts w:ascii="NimbusSansNarrow" w:eastAsia="NimbusSansNarrow" w:hAnsi="NimbusSansNarrowBold" w:cs="NimbusSansNarrow"/>
          <w:sz w:val="24"/>
          <w:szCs w:val="24"/>
        </w:rPr>
        <w:t>T</w:t>
      </w:r>
      <w:r w:rsidR="00E33254">
        <w:rPr>
          <w:rFonts w:ascii="NimbusSansNarrow" w:eastAsia="NimbusSansNarrow" w:hAnsi="NimbusSansNarrowBold" w:cs="NimbusSansNarrow"/>
          <w:sz w:val="24"/>
          <w:szCs w:val="24"/>
        </w:rPr>
        <w:t>his is</w:t>
      </w:r>
      <w:r w:rsidR="00325E3A">
        <w:rPr>
          <w:rFonts w:ascii="NimbusSansNarrow" w:eastAsia="NimbusSansNarrow" w:hAnsi="NimbusSansNarrowBold" w:cs="NimbusSansNarrow"/>
          <w:sz w:val="24"/>
          <w:szCs w:val="24"/>
        </w:rPr>
        <w:t>,</w:t>
      </w:r>
      <w:r>
        <w:rPr>
          <w:rFonts w:ascii="NimbusSansNarrow" w:eastAsia="NimbusSansNarrow" w:hAnsi="NimbusSansNarrowBold" w:cs="NimbusSansNarrow"/>
          <w:sz w:val="24"/>
          <w:szCs w:val="24"/>
        </w:rPr>
        <w:t xml:space="preserve"> </w:t>
      </w:r>
      <w:r w:rsidR="00325E3A">
        <w:rPr>
          <w:rFonts w:ascii="NimbusSansNarrow" w:eastAsia="NimbusSansNarrow" w:hAnsi="NimbusSansNarrowBold" w:cs="NimbusSansNarrow"/>
          <w:sz w:val="24"/>
          <w:szCs w:val="24"/>
        </w:rPr>
        <w:t xml:space="preserve">in part, </w:t>
      </w:r>
      <w:r>
        <w:rPr>
          <w:rFonts w:ascii="NimbusSansNarrow" w:eastAsia="NimbusSansNarrow" w:hAnsi="NimbusSansNarrowBold" w:cs="NimbusSansNarrow"/>
          <w:sz w:val="24"/>
          <w:szCs w:val="24"/>
        </w:rPr>
        <w:t xml:space="preserve">because our knowledge of </w:t>
      </w:r>
      <w:r w:rsidR="00325E3A">
        <w:rPr>
          <w:rFonts w:ascii="NimbusSansNarrow" w:eastAsia="NimbusSansNarrow" w:hAnsi="NimbusSansNarrowBold" w:cs="NimbusSansNarrow"/>
          <w:sz w:val="24"/>
          <w:szCs w:val="24"/>
        </w:rPr>
        <w:t xml:space="preserve">the environments of </w:t>
      </w:r>
      <w:r>
        <w:rPr>
          <w:rFonts w:ascii="NimbusSansNarrow" w:eastAsia="NimbusSansNarrow" w:hAnsi="NimbusSansNarrowBold" w:cs="NimbusSansNarrow"/>
          <w:sz w:val="24"/>
          <w:szCs w:val="24"/>
        </w:rPr>
        <w:t>Mars</w:t>
      </w:r>
      <w:r w:rsidR="00984615">
        <w:rPr>
          <w:rFonts w:ascii="NimbusSansNarrow" w:eastAsia="NimbusSansNarrow" w:hAnsi="NimbusSansNarrowBold" w:cs="NimbusSansNarrow"/>
          <w:sz w:val="24"/>
          <w:szCs w:val="24"/>
        </w:rPr>
        <w:t xml:space="preserve"> (</w:t>
      </w:r>
      <w:r>
        <w:rPr>
          <w:rFonts w:ascii="NimbusSansNarrow" w:eastAsia="NimbusSansNarrow" w:hAnsi="NimbusSansNarrowBold" w:cs="NimbusSansNarrow"/>
          <w:sz w:val="24"/>
          <w:szCs w:val="24"/>
        </w:rPr>
        <w:t xml:space="preserve">and of how </w:t>
      </w:r>
      <w:r w:rsidR="00634A78">
        <w:rPr>
          <w:rFonts w:ascii="NimbusSansNarrow" w:eastAsia="NimbusSansNarrow" w:hAnsi="NimbusSansNarrowBold" w:cs="NimbusSansNarrow"/>
          <w:sz w:val="24"/>
          <w:szCs w:val="24"/>
        </w:rPr>
        <w:t xml:space="preserve">terrestrial </w:t>
      </w:r>
      <w:r>
        <w:rPr>
          <w:rFonts w:ascii="NimbusSansNarrow" w:eastAsia="NimbusSansNarrow" w:hAnsi="NimbusSansNarrowBold" w:cs="NimbusSansNarrow"/>
          <w:sz w:val="24"/>
          <w:szCs w:val="24"/>
        </w:rPr>
        <w:t xml:space="preserve">contamination from crewed systems will interact with </w:t>
      </w:r>
      <w:r w:rsidR="00325E3A">
        <w:rPr>
          <w:rFonts w:ascii="NimbusSansNarrow" w:eastAsia="NimbusSansNarrow" w:hAnsi="NimbusSansNarrowBold" w:cs="NimbusSansNarrow"/>
          <w:sz w:val="24"/>
          <w:szCs w:val="24"/>
        </w:rPr>
        <w:t>those environments</w:t>
      </w:r>
      <w:r w:rsidR="00984615">
        <w:rPr>
          <w:rFonts w:ascii="NimbusSansNarrow" w:eastAsia="NimbusSansNarrow" w:hAnsi="NimbusSansNarrowBold" w:cs="NimbusSansNarrow"/>
          <w:sz w:val="24"/>
          <w:szCs w:val="24"/>
        </w:rPr>
        <w:t>)</w:t>
      </w:r>
      <w:r>
        <w:rPr>
          <w:rFonts w:ascii="NimbusSansNarrow" w:eastAsia="NimbusSansNarrow" w:hAnsi="NimbusSansNarrowBold" w:cs="NimbusSansNarrow"/>
          <w:sz w:val="24"/>
          <w:szCs w:val="24"/>
        </w:rPr>
        <w:t xml:space="preserve"> is incomplete.</w:t>
      </w:r>
      <w:r w:rsidR="00E4495D">
        <w:rPr>
          <w:rFonts w:ascii="NimbusSansNarrow" w:eastAsia="NimbusSansNarrow" w:hAnsi="NimbusSansNarrowBold" w:cs="NimbusSansNarrow"/>
          <w:sz w:val="24"/>
          <w:szCs w:val="24"/>
        </w:rPr>
        <w:t xml:space="preserve"> </w:t>
      </w:r>
      <w:r>
        <w:rPr>
          <w:rFonts w:ascii="NimbusSansNarrow" w:eastAsia="NimbusSansNarrow" w:hAnsi="NimbusSansNarrowBold" w:cs="NimbusSansNarrow"/>
          <w:sz w:val="24"/>
          <w:szCs w:val="24"/>
        </w:rPr>
        <w:t xml:space="preserve">These gaps in our knowledge (as described in </w:t>
      </w:r>
      <w:r w:rsidR="00117D0C">
        <w:rPr>
          <w:rFonts w:ascii="NimbusSansNarrow" w:eastAsia="NimbusSansNarrow" w:hAnsi="NimbusSansNarrowBold" w:cs="NimbusSansNarrow"/>
          <w:sz w:val="24"/>
          <w:szCs w:val="24"/>
        </w:rPr>
        <w:t xml:space="preserve">2020 </w:t>
      </w:r>
      <w:r>
        <w:rPr>
          <w:rFonts w:ascii="NimbusSansNarrow" w:eastAsia="NimbusSansNarrow" w:hAnsi="NimbusSansNarrowBold" w:cs="NimbusSansNarrow"/>
          <w:sz w:val="24"/>
          <w:szCs w:val="24"/>
        </w:rPr>
        <w:t xml:space="preserve">NASA NID8715.129) need to be addressed through acquisition of new data during the next decade, if planetary protection measures are to be implemented successfully </w:t>
      </w:r>
      <w:r w:rsidR="00984615">
        <w:rPr>
          <w:rFonts w:ascii="NimbusSansNarrow" w:eastAsia="NimbusSansNarrow" w:hAnsi="NimbusSansNarrowBold" w:cs="NimbusSansNarrow"/>
          <w:sz w:val="24"/>
          <w:szCs w:val="24"/>
        </w:rPr>
        <w:t>by future</w:t>
      </w:r>
      <w:r>
        <w:rPr>
          <w:rFonts w:ascii="NimbusSansNarrow" w:eastAsia="NimbusSansNarrow" w:hAnsi="NimbusSansNarrowBold" w:cs="NimbusSansNarrow"/>
          <w:sz w:val="24"/>
          <w:szCs w:val="24"/>
        </w:rPr>
        <w:t xml:space="preserve"> </w:t>
      </w:r>
      <w:r w:rsidR="00E4495D">
        <w:rPr>
          <w:rFonts w:ascii="NimbusSansNarrow" w:eastAsia="NimbusSansNarrow" w:hAnsi="NimbusSansNarrowBold" w:cs="NimbusSansNarrow"/>
          <w:sz w:val="24"/>
          <w:szCs w:val="24"/>
        </w:rPr>
        <w:t>crewed</w:t>
      </w:r>
      <w:r>
        <w:rPr>
          <w:rFonts w:ascii="NimbusSansNarrow" w:eastAsia="NimbusSansNarrow" w:hAnsi="NimbusSansNarrowBold" w:cs="NimbusSansNarrow"/>
          <w:sz w:val="24"/>
          <w:szCs w:val="24"/>
        </w:rPr>
        <w:t xml:space="preserve"> missions. </w:t>
      </w:r>
    </w:p>
    <w:p w14:paraId="2CB6095C" w14:textId="318E5A97" w:rsidR="0085693C" w:rsidRDefault="0085693C" w:rsidP="0085693C">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 xml:space="preserve">This </w:t>
      </w:r>
      <w:r w:rsidR="001F77D3">
        <w:rPr>
          <w:rFonts w:ascii="NimbusSansNarrow" w:eastAsia="NimbusSansNarrow" w:hAnsi="NimbusSansNarrowBold" w:cs="NimbusSansNarrow"/>
          <w:sz w:val="24"/>
          <w:szCs w:val="24"/>
        </w:rPr>
        <w:t xml:space="preserve">white </w:t>
      </w:r>
      <w:r>
        <w:rPr>
          <w:rFonts w:ascii="NimbusSansNarrow" w:eastAsia="NimbusSansNarrow" w:hAnsi="NimbusSansNarrowBold" w:cs="NimbusSansNarrow"/>
          <w:sz w:val="24"/>
          <w:szCs w:val="24"/>
        </w:rPr>
        <w:t>paper</w:t>
      </w:r>
      <w:r w:rsidR="002B4513">
        <w:rPr>
          <w:rFonts w:ascii="NimbusSansNarrow" w:eastAsia="NimbusSansNarrow" w:hAnsi="NimbusSansNarrowBold" w:cs="NimbusSansNarrow"/>
          <w:sz w:val="24"/>
          <w:szCs w:val="24"/>
        </w:rPr>
        <w:t xml:space="preserve"> </w:t>
      </w:r>
      <w:r w:rsidR="00A245DB">
        <w:rPr>
          <w:rFonts w:ascii="NimbusSansNarrow" w:eastAsia="NimbusSansNarrow" w:hAnsi="NimbusSansNarrowBold" w:cs="NimbusSansNarrow"/>
          <w:sz w:val="24"/>
          <w:szCs w:val="24"/>
        </w:rPr>
        <w:t>focus</w:t>
      </w:r>
      <w:r w:rsidR="002B4513">
        <w:rPr>
          <w:rFonts w:ascii="NimbusSansNarrow" w:eastAsia="NimbusSansNarrow" w:hAnsi="NimbusSansNarrowBold" w:cs="NimbusSansNarrow"/>
          <w:sz w:val="24"/>
          <w:szCs w:val="24"/>
        </w:rPr>
        <w:t>e</w:t>
      </w:r>
      <w:r w:rsidR="00984615">
        <w:rPr>
          <w:rFonts w:ascii="NimbusSansNarrow" w:eastAsia="NimbusSansNarrow" w:hAnsi="NimbusSansNarrowBold" w:cs="NimbusSansNarrow"/>
          <w:sz w:val="24"/>
          <w:szCs w:val="24"/>
        </w:rPr>
        <w:t>s on</w:t>
      </w:r>
      <w:r w:rsidR="002B4513">
        <w:rPr>
          <w:rFonts w:ascii="NimbusSansNarrow" w:eastAsia="NimbusSansNarrow" w:hAnsi="NimbusSansNarrowBold" w:cs="NimbusSansNarrow"/>
          <w:sz w:val="24"/>
          <w:szCs w:val="24"/>
        </w:rPr>
        <w:t xml:space="preserve"> the </w:t>
      </w:r>
      <w:r w:rsidR="003C5039">
        <w:rPr>
          <w:rFonts w:ascii="NimbusSansNarrow" w:eastAsia="NimbusSansNarrow" w:hAnsi="NimbusSansNarrowBold" w:cs="NimbusSansNarrow"/>
          <w:sz w:val="24"/>
          <w:szCs w:val="24"/>
        </w:rPr>
        <w:t>planetary protection-</w:t>
      </w:r>
      <w:r w:rsidR="00BE2087">
        <w:rPr>
          <w:rFonts w:ascii="NimbusSansNarrow" w:eastAsia="NimbusSansNarrow" w:hAnsi="NimbusSansNarrowBold" w:cs="NimbusSansNarrow"/>
          <w:sz w:val="24"/>
          <w:szCs w:val="24"/>
        </w:rPr>
        <w:t xml:space="preserve">relevant research elements of the Space Biology </w:t>
      </w:r>
      <w:r w:rsidR="0041344C">
        <w:rPr>
          <w:rFonts w:ascii="NimbusSansNarrow" w:eastAsia="NimbusSansNarrow" w:hAnsi="NimbusSansNarrowBold" w:cs="NimbusSansNarrow"/>
          <w:sz w:val="24"/>
          <w:szCs w:val="24"/>
        </w:rPr>
        <w:t xml:space="preserve">and Physical Sciences </w:t>
      </w:r>
      <w:r w:rsidR="00BE2087">
        <w:rPr>
          <w:rFonts w:ascii="NimbusSansNarrow" w:eastAsia="NimbusSansNarrow" w:hAnsi="NimbusSansNarrowBold" w:cs="NimbusSansNarrow"/>
          <w:sz w:val="24"/>
          <w:szCs w:val="24"/>
        </w:rPr>
        <w:t>Program</w:t>
      </w:r>
      <w:r w:rsidR="0041344C">
        <w:rPr>
          <w:rFonts w:ascii="NimbusSansNarrow" w:eastAsia="NimbusSansNarrow" w:hAnsi="NimbusSansNarrowBold" w:cs="NimbusSansNarrow"/>
          <w:sz w:val="24"/>
          <w:szCs w:val="24"/>
        </w:rPr>
        <w:t>s</w:t>
      </w:r>
      <w:r w:rsidR="001F77D3">
        <w:rPr>
          <w:rFonts w:ascii="NimbusSansNarrow" w:eastAsia="NimbusSansNarrow" w:hAnsi="NimbusSansNarrowBold" w:cs="NimbusSansNarrow"/>
          <w:sz w:val="24"/>
          <w:szCs w:val="24"/>
        </w:rPr>
        <w:t xml:space="preserve"> </w:t>
      </w:r>
      <w:r w:rsidR="00BE2087">
        <w:rPr>
          <w:rFonts w:ascii="NimbusSansNarrow" w:eastAsia="NimbusSansNarrow" w:hAnsi="NimbusSansNarrowBold" w:cs="NimbusSansNarrow"/>
          <w:sz w:val="24"/>
          <w:szCs w:val="24"/>
        </w:rPr>
        <w:t>being addressed by</w:t>
      </w:r>
      <w:r w:rsidR="00A245DB">
        <w:rPr>
          <w:rFonts w:ascii="NimbusSansNarrow" w:eastAsia="NimbusSansNarrow" w:hAnsi="NimbusSansNarrowBold" w:cs="NimbusSansNarrow"/>
          <w:sz w:val="24"/>
          <w:szCs w:val="24"/>
        </w:rPr>
        <w:t xml:space="preserve"> the </w:t>
      </w:r>
      <w:r w:rsidR="001F77D3">
        <w:rPr>
          <w:rFonts w:ascii="NimbusSansNarrow" w:eastAsia="NimbusSansNarrow" w:hAnsi="NimbusSansNarrowBold" w:cs="NimbusSansNarrow"/>
          <w:sz w:val="24"/>
          <w:szCs w:val="24"/>
        </w:rPr>
        <w:t xml:space="preserve">current </w:t>
      </w:r>
      <w:r w:rsidR="00A245DB" w:rsidRPr="00A245DB">
        <w:rPr>
          <w:rFonts w:ascii="NimbusSansNarrow" w:eastAsia="NimbusSansNarrow" w:hAnsi="NimbusSansNarrowBold" w:cs="NimbusSansNarrow"/>
          <w:sz w:val="24"/>
          <w:szCs w:val="24"/>
        </w:rPr>
        <w:t>Decadal Survey on Biological and Physical Sciences Research</w:t>
      </w:r>
      <w:r w:rsidR="00A245DB">
        <w:rPr>
          <w:rFonts w:ascii="NimbusSansNarrow" w:eastAsia="NimbusSansNarrow" w:hAnsi="NimbusSansNarrowBold" w:cs="NimbusSansNarrow"/>
          <w:sz w:val="24"/>
          <w:szCs w:val="24"/>
        </w:rPr>
        <w:t xml:space="preserve">, </w:t>
      </w:r>
      <w:r>
        <w:rPr>
          <w:rFonts w:ascii="NimbusSansNarrow" w:eastAsia="NimbusSansNarrow" w:hAnsi="NimbusSansNarrowBold" w:cs="NimbusSansNarrow"/>
          <w:sz w:val="24"/>
          <w:szCs w:val="24"/>
        </w:rPr>
        <w:t>describ</w:t>
      </w:r>
      <w:r w:rsidR="00A245DB">
        <w:rPr>
          <w:rFonts w:ascii="NimbusSansNarrow" w:eastAsia="NimbusSansNarrow" w:hAnsi="NimbusSansNarrowBold" w:cs="NimbusSansNarrow"/>
          <w:sz w:val="24"/>
          <w:szCs w:val="24"/>
        </w:rPr>
        <w:t>ing</w:t>
      </w:r>
      <w:r>
        <w:rPr>
          <w:rFonts w:ascii="NimbusSansNarrow" w:eastAsia="NimbusSansNarrow" w:hAnsi="NimbusSansNarrowBold" w:cs="NimbusSansNarrow"/>
          <w:sz w:val="24"/>
          <w:szCs w:val="24"/>
        </w:rPr>
        <w:t xml:space="preserve"> the</w:t>
      </w:r>
      <w:r w:rsidR="000E4C7F">
        <w:rPr>
          <w:rFonts w:ascii="NimbusSansNarrow" w:eastAsia="NimbusSansNarrow" w:hAnsi="NimbusSansNarrowBold" w:cs="NimbusSansNarrow"/>
          <w:sz w:val="24"/>
          <w:szCs w:val="24"/>
        </w:rPr>
        <w:t xml:space="preserve"> need for a </w:t>
      </w:r>
      <w:r w:rsidR="000E4C7F" w:rsidRPr="00685940">
        <w:rPr>
          <w:rFonts w:ascii="NimbusSansNarrow" w:eastAsia="NimbusSansNarrow" w:hAnsi="NimbusSansNarrowBold" w:cs="NimbusSansNarrow"/>
          <w:b/>
          <w:bCs/>
          <w:sz w:val="24"/>
          <w:szCs w:val="24"/>
        </w:rPr>
        <w:t xml:space="preserve">campaign-level </w:t>
      </w:r>
      <w:r w:rsidR="00984615" w:rsidRPr="00685940">
        <w:rPr>
          <w:rFonts w:ascii="NimbusSansNarrow" w:eastAsia="NimbusSansNarrow" w:hAnsi="NimbusSansNarrowBold" w:cs="NimbusSansNarrow"/>
          <w:b/>
          <w:bCs/>
          <w:sz w:val="24"/>
          <w:szCs w:val="24"/>
        </w:rPr>
        <w:t xml:space="preserve">crosscutting </w:t>
      </w:r>
      <w:r w:rsidR="000E4C7F" w:rsidRPr="00685940">
        <w:rPr>
          <w:rFonts w:ascii="NimbusSansNarrow" w:eastAsia="NimbusSansNarrow" w:hAnsi="NimbusSansNarrowBold" w:cs="NimbusSansNarrow"/>
          <w:b/>
          <w:bCs/>
          <w:sz w:val="24"/>
          <w:szCs w:val="24"/>
        </w:rPr>
        <w:t>approach</w:t>
      </w:r>
      <w:r w:rsidR="000E4C7F">
        <w:rPr>
          <w:rFonts w:ascii="NimbusSansNarrow" w:eastAsia="NimbusSansNarrow" w:hAnsi="NimbusSansNarrowBold" w:cs="NimbusSansNarrow"/>
          <w:sz w:val="24"/>
          <w:szCs w:val="24"/>
        </w:rPr>
        <w:t xml:space="preserve"> to acquir</w:t>
      </w:r>
      <w:r w:rsidR="001F77D3">
        <w:rPr>
          <w:rFonts w:ascii="NimbusSansNarrow" w:eastAsia="NimbusSansNarrow" w:hAnsi="NimbusSansNarrowBold" w:cs="NimbusSansNarrow"/>
          <w:sz w:val="24"/>
          <w:szCs w:val="24"/>
        </w:rPr>
        <w:t>e</w:t>
      </w:r>
      <w:r w:rsidR="000E4C7F">
        <w:rPr>
          <w:rFonts w:ascii="NimbusSansNarrow" w:eastAsia="NimbusSansNarrow" w:hAnsi="NimbusSansNarrowBold" w:cs="NimbusSansNarrow"/>
          <w:sz w:val="24"/>
          <w:szCs w:val="24"/>
        </w:rPr>
        <w:t xml:space="preserve"> the</w:t>
      </w:r>
      <w:r>
        <w:rPr>
          <w:rFonts w:ascii="NimbusSansNarrow" w:eastAsia="NimbusSansNarrow" w:hAnsi="NimbusSansNarrowBold" w:cs="NimbusSansNarrow"/>
          <w:sz w:val="24"/>
          <w:szCs w:val="24"/>
        </w:rPr>
        <w:t xml:space="preserve"> </w:t>
      </w:r>
      <w:r w:rsidR="00634A78">
        <w:rPr>
          <w:rFonts w:ascii="NimbusSansNarrow" w:eastAsia="NimbusSansNarrow" w:hAnsi="NimbusSansNarrowBold" w:cs="NimbusSansNarrow"/>
          <w:sz w:val="24"/>
          <w:szCs w:val="24"/>
        </w:rPr>
        <w:t>needed</w:t>
      </w:r>
      <w:r w:rsidR="003C5039">
        <w:rPr>
          <w:rFonts w:ascii="NimbusSansNarrow" w:eastAsia="NimbusSansNarrow" w:hAnsi="NimbusSansNarrowBold" w:cs="NimbusSansNarrow"/>
          <w:sz w:val="24"/>
          <w:szCs w:val="24"/>
        </w:rPr>
        <w:t xml:space="preserve"> new </w:t>
      </w:r>
      <w:r w:rsidR="00634A78">
        <w:rPr>
          <w:rFonts w:ascii="NimbusSansNarrow" w:eastAsia="NimbusSansNarrow" w:hAnsi="NimbusSansNarrowBold" w:cs="NimbusSansNarrow"/>
          <w:sz w:val="24"/>
          <w:szCs w:val="24"/>
        </w:rPr>
        <w:t>data</w:t>
      </w:r>
      <w:r w:rsidR="00984615">
        <w:rPr>
          <w:rFonts w:ascii="NimbusSansNarrow" w:eastAsia="NimbusSansNarrow" w:hAnsi="NimbusSansNarrowBold" w:cs="NimbusSansNarrow"/>
          <w:sz w:val="24"/>
          <w:szCs w:val="24"/>
        </w:rPr>
        <w:t>, drawing on the earlier</w:t>
      </w:r>
      <w:r w:rsidR="00D42EF1">
        <w:rPr>
          <w:rFonts w:ascii="NimbusSansNarrow" w:eastAsia="NimbusSansNarrow" w:hAnsi="NimbusSansNarrowBold" w:cs="NimbusSansNarrow"/>
          <w:sz w:val="24"/>
          <w:szCs w:val="24"/>
        </w:rPr>
        <w:t xml:space="preserve"> and more detailed</w:t>
      </w:r>
      <w:r w:rsidR="00984615">
        <w:rPr>
          <w:rFonts w:ascii="NimbusSansNarrow" w:eastAsia="NimbusSansNarrow" w:hAnsi="NimbusSansNarrowBold" w:cs="NimbusSansNarrow"/>
          <w:sz w:val="24"/>
          <w:szCs w:val="24"/>
        </w:rPr>
        <w:t xml:space="preserve"> 2020 Planetary Science and Astrobiology Decadal Survey submission with the same authorship (Spry et al., 2021)</w:t>
      </w:r>
      <w:r>
        <w:rPr>
          <w:rFonts w:ascii="NimbusSansNarrow" w:eastAsia="NimbusSansNarrow" w:hAnsi="NimbusSansNarrowBold" w:cs="NimbusSansNarrow"/>
          <w:sz w:val="24"/>
          <w:szCs w:val="24"/>
        </w:rPr>
        <w:t>.</w:t>
      </w:r>
    </w:p>
    <w:p w14:paraId="5E91DB4C" w14:textId="1FFF4395" w:rsidR="0085693C" w:rsidRDefault="0085693C" w:rsidP="0036235C">
      <w:pPr>
        <w:pStyle w:val="Heading1"/>
      </w:pPr>
      <w:r>
        <w:t xml:space="preserve">2. </w:t>
      </w:r>
      <w:r w:rsidR="00325E3A">
        <w:t>Background</w:t>
      </w:r>
    </w:p>
    <w:p w14:paraId="1CC9EFEA" w14:textId="6AC83486" w:rsidR="003C5039" w:rsidRDefault="0085693C" w:rsidP="003C5039">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 xml:space="preserve">Since 2015, the topic of planetary protection knowledge gaps (KGs) for </w:t>
      </w:r>
      <w:r w:rsidR="00E4495D">
        <w:rPr>
          <w:rFonts w:ascii="NimbusSansNarrow" w:eastAsia="NimbusSansNarrow" w:hAnsi="NimbusSansNarrowBold" w:cs="NimbusSansNarrow"/>
          <w:sz w:val="24"/>
          <w:szCs w:val="24"/>
        </w:rPr>
        <w:t>crewed</w:t>
      </w:r>
      <w:r>
        <w:rPr>
          <w:rFonts w:ascii="NimbusSansNarrow" w:eastAsia="NimbusSansNarrow" w:hAnsi="NimbusSansNarrowBold" w:cs="NimbusSansNarrow"/>
          <w:sz w:val="24"/>
          <w:szCs w:val="24"/>
        </w:rPr>
        <w:t xml:space="preserve"> missions has been systematically addressed during a series of workshops (e.g., Race et al., 2019), currently being held under the COSPAR banner. The international multidisciplinary group of scientists and engineers </w:t>
      </w:r>
      <w:r w:rsidR="001F77D3">
        <w:rPr>
          <w:rFonts w:ascii="NimbusSansNarrow" w:eastAsia="NimbusSansNarrow" w:hAnsi="NimbusSansNarrowBold" w:cs="NimbusSansNarrow"/>
          <w:sz w:val="24"/>
          <w:szCs w:val="24"/>
        </w:rPr>
        <w:t>participating</w:t>
      </w:r>
      <w:r>
        <w:rPr>
          <w:rFonts w:ascii="NimbusSansNarrow" w:eastAsia="NimbusSansNarrow" w:hAnsi="NimbusSansNarrowBold" w:cs="NimbusSansNarrow"/>
          <w:sz w:val="24"/>
          <w:szCs w:val="24"/>
        </w:rPr>
        <w:t xml:space="preserve"> in this activity have </w:t>
      </w:r>
      <w:r>
        <w:rPr>
          <w:rFonts w:ascii="NimbusSansNarrow" w:eastAsia="NimbusSansNarrow" w:hAnsi="NimbusSansNarrowBold" w:cs="NimbusSansNarrow"/>
          <w:sz w:val="24"/>
          <w:szCs w:val="24"/>
        </w:rPr>
        <w:lastRenderedPageBreak/>
        <w:t xml:space="preserve">generated and refined a set of KGs, and grouped them into three study areas: 1) natural transport of contamination on Mars; 2) microbial and human health monitoring, and; 3) technology and operations for contamination control. </w:t>
      </w:r>
      <w:r w:rsidR="00D42EF1">
        <w:rPr>
          <w:rFonts w:ascii="NimbusSansNarrow" w:eastAsia="NimbusSansNarrow" w:hAnsi="NimbusSansNarrowBold" w:cs="NimbusSansNarrow"/>
          <w:sz w:val="24"/>
          <w:szCs w:val="24"/>
        </w:rPr>
        <w:t>The concept is that c</w:t>
      </w:r>
      <w:r>
        <w:rPr>
          <w:rFonts w:ascii="NimbusSansNarrow" w:eastAsia="NimbusSansNarrow" w:hAnsi="NimbusSansNarrowBold" w:cs="NimbusSansNarrow"/>
          <w:sz w:val="24"/>
          <w:szCs w:val="24"/>
        </w:rPr>
        <w:t>losure of</w:t>
      </w:r>
      <w:r w:rsidR="001F77D3">
        <w:rPr>
          <w:rFonts w:ascii="NimbusSansNarrow" w:eastAsia="NimbusSansNarrow" w:hAnsi="NimbusSansNarrowBold" w:cs="NimbusSansNarrow"/>
          <w:sz w:val="24"/>
          <w:szCs w:val="24"/>
        </w:rPr>
        <w:t xml:space="preserve"> KGs in</w:t>
      </w:r>
      <w:r>
        <w:rPr>
          <w:rFonts w:ascii="NimbusSansNarrow" w:eastAsia="NimbusSansNarrow" w:hAnsi="NimbusSansNarrowBold" w:cs="NimbusSansNarrow"/>
          <w:sz w:val="24"/>
          <w:szCs w:val="24"/>
        </w:rPr>
        <w:t xml:space="preserve"> these </w:t>
      </w:r>
      <w:r w:rsidR="001F77D3">
        <w:rPr>
          <w:rFonts w:ascii="NimbusSansNarrow" w:eastAsia="NimbusSansNarrow" w:hAnsi="NimbusSansNarrowBold" w:cs="NimbusSansNarrow"/>
          <w:sz w:val="24"/>
          <w:szCs w:val="24"/>
        </w:rPr>
        <w:t>study areas</w:t>
      </w:r>
      <w:r>
        <w:rPr>
          <w:rFonts w:ascii="NimbusSansNarrow" w:eastAsia="NimbusSansNarrow" w:hAnsi="NimbusSansNarrowBold" w:cs="NimbusSansNarrow"/>
          <w:sz w:val="24"/>
          <w:szCs w:val="24"/>
        </w:rPr>
        <w:t xml:space="preserve"> would </w:t>
      </w:r>
      <w:r w:rsidR="001F77D3">
        <w:rPr>
          <w:rFonts w:ascii="NimbusSansNarrow" w:eastAsia="NimbusSansNarrow" w:hAnsi="NimbusSansNarrowBold" w:cs="NimbusSansNarrow"/>
          <w:sz w:val="24"/>
          <w:szCs w:val="24"/>
        </w:rPr>
        <w:t>make feasible</w:t>
      </w:r>
      <w:r>
        <w:rPr>
          <w:rFonts w:ascii="NimbusSansNarrow" w:eastAsia="NimbusSansNarrow" w:hAnsi="NimbusSansNarrowBold" w:cs="NimbusSansNarrow"/>
          <w:sz w:val="24"/>
          <w:szCs w:val="24"/>
        </w:rPr>
        <w:t xml:space="preserve"> an end-to-end knowledge-based solution for setting planetary protection requirements and developing implementation procedures for </w:t>
      </w:r>
      <w:r w:rsidR="00E4495D">
        <w:rPr>
          <w:rFonts w:ascii="NimbusSansNarrow" w:eastAsia="NimbusSansNarrow" w:hAnsi="NimbusSansNarrowBold" w:cs="NimbusSansNarrow"/>
          <w:sz w:val="24"/>
          <w:szCs w:val="24"/>
        </w:rPr>
        <w:t>crewed</w:t>
      </w:r>
      <w:r>
        <w:rPr>
          <w:rFonts w:ascii="NimbusSansNarrow" w:eastAsia="NimbusSansNarrow" w:hAnsi="NimbusSansNarrowBold" w:cs="NimbusSansNarrow"/>
          <w:sz w:val="24"/>
          <w:szCs w:val="24"/>
        </w:rPr>
        <w:t xml:space="preserve"> missions. </w:t>
      </w:r>
      <w:r w:rsidR="00E32FD1">
        <w:rPr>
          <w:rFonts w:ascii="NimbusSansNarrow" w:eastAsia="NimbusSansNarrow" w:hAnsi="NimbusSansNarrowBold" w:cs="NimbusSansNarrow"/>
          <w:sz w:val="24"/>
          <w:szCs w:val="24"/>
        </w:rPr>
        <w:t xml:space="preserve">Knowledge gaps in all three </w:t>
      </w:r>
      <w:r w:rsidR="0068751F">
        <w:rPr>
          <w:rFonts w:ascii="NimbusSansNarrow" w:eastAsia="NimbusSansNarrow" w:hAnsi="NimbusSansNarrowBold" w:cs="NimbusSansNarrow"/>
          <w:sz w:val="24"/>
          <w:szCs w:val="24"/>
        </w:rPr>
        <w:t xml:space="preserve">study </w:t>
      </w:r>
      <w:r w:rsidR="00E32FD1">
        <w:rPr>
          <w:rFonts w:ascii="NimbusSansNarrow" w:eastAsia="NimbusSansNarrow" w:hAnsi="NimbusSansNarrowBold" w:cs="NimbusSansNarrow"/>
          <w:sz w:val="24"/>
          <w:szCs w:val="24"/>
        </w:rPr>
        <w:t xml:space="preserve">areas </w:t>
      </w:r>
      <w:r w:rsidR="001F77D3">
        <w:rPr>
          <w:rFonts w:ascii="NimbusSansNarrow" w:eastAsia="NimbusSansNarrow" w:hAnsi="NimbusSansNarrowBold" w:cs="NimbusSansNarrow"/>
          <w:sz w:val="24"/>
          <w:szCs w:val="24"/>
        </w:rPr>
        <w:t>fall under the</w:t>
      </w:r>
      <w:r w:rsidR="00E32FD1">
        <w:rPr>
          <w:rFonts w:ascii="NimbusSansNarrow" w:eastAsia="NimbusSansNarrow" w:hAnsi="NimbusSansNarrowBold" w:cs="NimbusSansNarrow"/>
          <w:sz w:val="24"/>
          <w:szCs w:val="24"/>
        </w:rPr>
        <w:t xml:space="preserve"> scope of activities </w:t>
      </w:r>
      <w:r w:rsidR="001F77D3">
        <w:rPr>
          <w:rFonts w:ascii="NimbusSansNarrow" w:eastAsia="NimbusSansNarrow" w:hAnsi="NimbusSansNarrowBold" w:cs="NimbusSansNarrow"/>
          <w:sz w:val="24"/>
          <w:szCs w:val="24"/>
        </w:rPr>
        <w:t xml:space="preserve">supported by NASA </w:t>
      </w:r>
      <w:r w:rsidR="00E32FD1">
        <w:rPr>
          <w:rFonts w:ascii="NimbusSansNarrow" w:eastAsia="NimbusSansNarrow" w:hAnsi="NimbusSansNarrowBold" w:cs="NimbusSansNarrow"/>
          <w:sz w:val="24"/>
          <w:szCs w:val="24"/>
        </w:rPr>
        <w:t xml:space="preserve">under the </w:t>
      </w:r>
      <w:r w:rsidR="00464170">
        <w:rPr>
          <w:rFonts w:ascii="NimbusSansNarrow" w:eastAsia="NimbusSansNarrow" w:hAnsi="NimbusSansNarrowBold" w:cs="NimbusSansNarrow"/>
          <w:sz w:val="24"/>
          <w:szCs w:val="24"/>
        </w:rPr>
        <w:t xml:space="preserve">Space </w:t>
      </w:r>
      <w:r w:rsidR="00E32FD1">
        <w:rPr>
          <w:rFonts w:ascii="NimbusSansNarrow" w:eastAsia="NimbusSansNarrow" w:hAnsi="NimbusSansNarrowBold" w:cs="NimbusSansNarrow"/>
          <w:sz w:val="24"/>
          <w:szCs w:val="24"/>
        </w:rPr>
        <w:t>B</w:t>
      </w:r>
      <w:r w:rsidR="00464170">
        <w:rPr>
          <w:rFonts w:ascii="NimbusSansNarrow" w:eastAsia="NimbusSansNarrow" w:hAnsi="NimbusSansNarrowBold" w:cs="NimbusSansNarrow"/>
          <w:sz w:val="24"/>
          <w:szCs w:val="24"/>
        </w:rPr>
        <w:t xml:space="preserve">iology </w:t>
      </w:r>
      <w:r w:rsidR="00BC615F">
        <w:rPr>
          <w:rFonts w:ascii="NimbusSansNarrow" w:eastAsia="NimbusSansNarrow" w:hAnsi="NimbusSansNarrowBold" w:cs="NimbusSansNarrow"/>
          <w:sz w:val="24"/>
          <w:szCs w:val="24"/>
        </w:rPr>
        <w:t xml:space="preserve">and Physical Sciences </w:t>
      </w:r>
      <w:r w:rsidR="00E32FD1">
        <w:rPr>
          <w:rFonts w:ascii="NimbusSansNarrow" w:eastAsia="NimbusSansNarrow" w:hAnsi="NimbusSansNarrowBold" w:cs="NimbusSansNarrow"/>
          <w:sz w:val="24"/>
          <w:szCs w:val="24"/>
        </w:rPr>
        <w:t>Program</w:t>
      </w:r>
      <w:r w:rsidR="00BC615F">
        <w:rPr>
          <w:rFonts w:ascii="NimbusSansNarrow" w:eastAsia="NimbusSansNarrow" w:hAnsi="NimbusSansNarrowBold" w:cs="NimbusSansNarrow"/>
          <w:sz w:val="24"/>
          <w:szCs w:val="24"/>
        </w:rPr>
        <w:t>s</w:t>
      </w:r>
      <w:r w:rsidR="00E32FD1">
        <w:rPr>
          <w:rFonts w:ascii="NimbusSansNarrow" w:eastAsia="NimbusSansNarrow" w:hAnsi="NimbusSansNarrowBold" w:cs="NimbusSansNarrow"/>
          <w:sz w:val="24"/>
          <w:szCs w:val="24"/>
        </w:rPr>
        <w:t xml:space="preserve">.  </w:t>
      </w:r>
    </w:p>
    <w:p w14:paraId="2136C8D7" w14:textId="308DE537" w:rsidR="0085693C" w:rsidRDefault="003C5039" w:rsidP="003C5039">
      <w:pPr>
        <w:pStyle w:val="Heading1"/>
      </w:pPr>
      <w:r>
        <w:rPr>
          <w:rFonts w:ascii="NimbusSansNarrow" w:eastAsia="NimbusSansNarrow" w:hAnsi="NimbusSansNarrowBold" w:cs="NimbusSansNarrow"/>
          <w:sz w:val="24"/>
          <w:szCs w:val="24"/>
        </w:rPr>
        <w:t>3</w:t>
      </w:r>
      <w:r w:rsidR="0085693C">
        <w:t>. Planetary Protection Knowledge Gaps</w:t>
      </w:r>
      <w:r w:rsidR="00325E3A">
        <w:t xml:space="preserve"> </w:t>
      </w:r>
      <w:r w:rsidR="00BC615F">
        <w:t>related to th</w:t>
      </w:r>
      <w:r w:rsidR="001F77D3">
        <w:t xml:space="preserve">e Space Biology </w:t>
      </w:r>
      <w:r w:rsidR="006D2AC7">
        <w:t xml:space="preserve">and Physical Sciences </w:t>
      </w:r>
      <w:r w:rsidR="001F77D3">
        <w:t>Program</w:t>
      </w:r>
      <w:r w:rsidR="006D2AC7">
        <w:t>s</w:t>
      </w:r>
    </w:p>
    <w:p w14:paraId="600E2524" w14:textId="5210FB8B" w:rsidR="00685940" w:rsidRPr="00141B5F" w:rsidRDefault="00685940" w:rsidP="00685940">
      <w:pPr>
        <w:rPr>
          <w:rFonts w:ascii="NimbusSansNarrow" w:eastAsia="NimbusSansNarrow" w:hAnsi="NimbusSansNarrowBold" w:cs="NimbusSansNarrow"/>
          <w:sz w:val="24"/>
          <w:szCs w:val="24"/>
        </w:rPr>
      </w:pPr>
      <w:r w:rsidRPr="00141B5F">
        <w:rPr>
          <w:rFonts w:ascii="NimbusSansNarrow" w:eastAsia="NimbusSansNarrow" w:hAnsi="NimbusSansNarrowBold" w:cs="NimbusSansNarrow"/>
          <w:sz w:val="24"/>
          <w:szCs w:val="24"/>
        </w:rPr>
        <w:t xml:space="preserve">The </w:t>
      </w:r>
      <w:r w:rsidR="00141B5F">
        <w:rPr>
          <w:rFonts w:ascii="NimbusSansNarrow" w:eastAsia="NimbusSansNarrow" w:hAnsi="NimbusSansNarrowBold" w:cs="NimbusSansNarrow"/>
          <w:sz w:val="24"/>
          <w:szCs w:val="24"/>
        </w:rPr>
        <w:t xml:space="preserve">Space Biology Program supports research to understand how biological systems </w:t>
      </w:r>
      <w:r w:rsidR="007D184D">
        <w:rPr>
          <w:rFonts w:ascii="NimbusSansNarrow" w:eastAsia="NimbusSansNarrow" w:hAnsi="NimbusSansNarrowBold" w:cs="NimbusSansNarrow"/>
          <w:sz w:val="24"/>
          <w:szCs w:val="24"/>
        </w:rPr>
        <w:t xml:space="preserve">respond to spaceflight environments. </w:t>
      </w:r>
      <w:r w:rsidR="006D2AC7">
        <w:rPr>
          <w:rFonts w:ascii="NimbusSansNarrow" w:eastAsia="NimbusSansNarrow" w:hAnsi="NimbusSansNarrowBold" w:cs="NimbusSansNarrow"/>
          <w:sz w:val="24"/>
          <w:szCs w:val="24"/>
        </w:rPr>
        <w:t>The Physical Sciences Program supports research to understand how physical systems respond to space</w:t>
      </w:r>
      <w:r w:rsidR="00DE022F">
        <w:rPr>
          <w:rFonts w:ascii="NimbusSansNarrow" w:eastAsia="NimbusSansNarrow" w:hAnsi="NimbusSansNarrowBold" w:cs="NimbusSansNarrow"/>
          <w:sz w:val="24"/>
          <w:szCs w:val="24"/>
        </w:rPr>
        <w:t xml:space="preserve">flight environments. </w:t>
      </w:r>
      <w:r w:rsidR="007D184D">
        <w:rPr>
          <w:rFonts w:ascii="NimbusSansNarrow" w:eastAsia="NimbusSansNarrow" w:hAnsi="NimbusSansNarrowBold" w:cs="NimbusSansNarrow"/>
          <w:sz w:val="24"/>
          <w:szCs w:val="24"/>
        </w:rPr>
        <w:t>Overlaps to the planetary protection KG data needs are as follows:</w:t>
      </w:r>
    </w:p>
    <w:p w14:paraId="3A32E0F3" w14:textId="5A072B1F" w:rsidR="0068751F" w:rsidRDefault="0068751F" w:rsidP="0068751F">
      <w:pPr>
        <w:pStyle w:val="Heading2"/>
        <w:rPr>
          <w:rFonts w:eastAsia="NimbusSansNarrow"/>
        </w:rPr>
      </w:pPr>
      <w:r>
        <w:rPr>
          <w:rFonts w:eastAsia="NimbusSansNarrow"/>
        </w:rPr>
        <w:t>3.1 Microbial survival in the space environment</w:t>
      </w:r>
    </w:p>
    <w:p w14:paraId="02606CA8" w14:textId="323C3763" w:rsidR="00A80EFE" w:rsidRPr="00F81B4C" w:rsidRDefault="00A80EFE" w:rsidP="0068751F">
      <w:pPr>
        <w:autoSpaceDE w:val="0"/>
        <w:autoSpaceDN w:val="0"/>
        <w:adjustRightInd w:val="0"/>
        <w:spacing w:after="0" w:line="240" w:lineRule="auto"/>
        <w:rPr>
          <w:rFonts w:ascii="NimbusSansNarrow" w:eastAsia="NimbusSansNarrow" w:cs="NimbusSansNarrow"/>
          <w:sz w:val="24"/>
          <w:szCs w:val="24"/>
        </w:rPr>
      </w:pPr>
      <w:r>
        <w:rPr>
          <w:rFonts w:ascii="NimbusSansNarrow" w:eastAsia="NimbusSansNarrow" w:cs="NimbusSansNarrow"/>
          <w:sz w:val="24"/>
          <w:szCs w:val="24"/>
        </w:rPr>
        <w:t xml:space="preserve">A key </w:t>
      </w:r>
      <w:r w:rsidR="007D184D">
        <w:rPr>
          <w:rFonts w:ascii="NimbusSansNarrow" w:eastAsia="NimbusSansNarrow" w:cs="NimbusSansNarrow"/>
          <w:sz w:val="24"/>
          <w:szCs w:val="24"/>
        </w:rPr>
        <w:t xml:space="preserve">aspect of KG closure is </w:t>
      </w:r>
      <w:r>
        <w:rPr>
          <w:rFonts w:ascii="NimbusSansNarrow" w:eastAsia="NimbusSansNarrow" w:cs="NimbusSansNarrow"/>
          <w:sz w:val="24"/>
          <w:szCs w:val="24"/>
        </w:rPr>
        <w:t xml:space="preserve">to understand </w:t>
      </w:r>
      <w:r w:rsidR="007D184D">
        <w:rPr>
          <w:rFonts w:ascii="NimbusSansNarrow" w:eastAsia="NimbusSansNarrow" w:cs="NimbusSansNarrow"/>
          <w:sz w:val="24"/>
          <w:szCs w:val="24"/>
        </w:rPr>
        <w:t>the</w:t>
      </w:r>
      <w:r>
        <w:rPr>
          <w:rFonts w:ascii="NimbusSansNarrow" w:eastAsia="NimbusSansNarrow" w:cs="NimbusSansNarrow"/>
          <w:sz w:val="24"/>
          <w:szCs w:val="24"/>
        </w:rPr>
        <w:t xml:space="preserve"> combinations of </w:t>
      </w:r>
      <w:r w:rsidR="007D184D">
        <w:rPr>
          <w:rFonts w:ascii="NimbusSansNarrow" w:eastAsia="NimbusSansNarrow" w:cs="NimbusSansNarrow"/>
          <w:sz w:val="24"/>
          <w:szCs w:val="24"/>
        </w:rPr>
        <w:t xml:space="preserve">environmental </w:t>
      </w:r>
      <w:r>
        <w:rPr>
          <w:rFonts w:ascii="NimbusSansNarrow" w:eastAsia="NimbusSansNarrow" w:cs="NimbusSansNarrow"/>
          <w:sz w:val="24"/>
          <w:szCs w:val="24"/>
        </w:rPr>
        <w:t>factors under conditions relevant to</w:t>
      </w:r>
      <w:r w:rsidR="007D184D">
        <w:rPr>
          <w:rFonts w:ascii="NimbusSansNarrow" w:eastAsia="NimbusSansNarrow" w:cs="NimbusSansNarrow"/>
          <w:sz w:val="24"/>
          <w:szCs w:val="24"/>
        </w:rPr>
        <w:t xml:space="preserve"> the journey to </w:t>
      </w:r>
      <w:r>
        <w:rPr>
          <w:rFonts w:ascii="NimbusSansNarrow" w:eastAsia="NimbusSansNarrow" w:cs="NimbusSansNarrow"/>
          <w:sz w:val="24"/>
          <w:szCs w:val="24"/>
        </w:rPr>
        <w:t>Mars</w:t>
      </w:r>
      <w:r w:rsidR="007D184D">
        <w:rPr>
          <w:rFonts w:ascii="NimbusSansNarrow" w:eastAsia="NimbusSansNarrow" w:cs="NimbusSansNarrow"/>
          <w:sz w:val="24"/>
          <w:szCs w:val="24"/>
        </w:rPr>
        <w:t xml:space="preserve">, and at the martian surface, that affect </w:t>
      </w:r>
      <w:r>
        <w:rPr>
          <w:rFonts w:ascii="NimbusSansNarrow" w:eastAsia="NimbusSansNarrow" w:cs="NimbusSansNarrow"/>
          <w:sz w:val="24"/>
          <w:szCs w:val="24"/>
        </w:rPr>
        <w:t xml:space="preserve">the survival of cultivable and non-cultivable bacteria, archaea, fungi, and other eukarya </w:t>
      </w:r>
      <w:r w:rsidR="00F733AC">
        <w:rPr>
          <w:rFonts w:ascii="NimbusSansNarrow" w:eastAsia="NimbusSansNarrow" w:cs="NimbusSansNarrow"/>
          <w:sz w:val="24"/>
          <w:szCs w:val="24"/>
        </w:rPr>
        <w:t xml:space="preserve">associated with </w:t>
      </w:r>
      <w:r w:rsidR="00F81B4C">
        <w:rPr>
          <w:rFonts w:ascii="NimbusSansNarrow" w:eastAsia="NimbusSansNarrow" w:cs="NimbusSansNarrow"/>
          <w:sz w:val="24"/>
          <w:szCs w:val="24"/>
        </w:rPr>
        <w:t>crewed</w:t>
      </w:r>
      <w:r>
        <w:rPr>
          <w:rFonts w:ascii="NimbusSansNarrow" w:eastAsia="NimbusSansNarrow" w:cs="NimbusSansNarrow"/>
          <w:sz w:val="24"/>
          <w:szCs w:val="24"/>
        </w:rPr>
        <w:t xml:space="preserve"> spacecraft</w:t>
      </w:r>
      <w:r w:rsidR="00F81B4C">
        <w:rPr>
          <w:rFonts w:ascii="NimbusSansNarrow" w:eastAsia="NimbusSansNarrow" w:cs="NimbusSansNarrow"/>
          <w:sz w:val="24"/>
          <w:szCs w:val="24"/>
        </w:rPr>
        <w:t xml:space="preserve"> </w:t>
      </w:r>
      <w:r w:rsidR="00F733AC">
        <w:rPr>
          <w:rFonts w:ascii="NimbusSansNarrow" w:eastAsia="NimbusSansNarrow" w:cs="NimbusSansNarrow"/>
          <w:sz w:val="24"/>
          <w:szCs w:val="24"/>
        </w:rPr>
        <w:t>environments</w:t>
      </w:r>
      <w:r w:rsidR="00F81B4C">
        <w:rPr>
          <w:rFonts w:ascii="NimbusSansNarrow" w:eastAsia="NimbusSansNarrow" w:cs="NimbusSansNarrow"/>
          <w:sz w:val="24"/>
          <w:szCs w:val="24"/>
        </w:rPr>
        <w:t xml:space="preserve"> as a risk factor for contamination at Mars</w:t>
      </w:r>
      <w:r w:rsidR="00EB5F5A">
        <w:rPr>
          <w:rFonts w:ascii="NimbusSansNarrow" w:eastAsia="NimbusSansNarrow" w:cs="NimbusSansNarrow"/>
          <w:sz w:val="24"/>
          <w:szCs w:val="24"/>
        </w:rPr>
        <w:t xml:space="preserve"> (Nicholson et al., 2010; </w:t>
      </w:r>
      <w:proofErr w:type="spellStart"/>
      <w:r w:rsidR="000F4965">
        <w:rPr>
          <w:rFonts w:ascii="NimbusSansNarrow" w:eastAsia="NimbusSansNarrow" w:cs="NimbusSansNarrow"/>
          <w:sz w:val="24"/>
          <w:szCs w:val="24"/>
        </w:rPr>
        <w:t>Schuerger</w:t>
      </w:r>
      <w:proofErr w:type="spellEnd"/>
      <w:r w:rsidR="000F4965">
        <w:rPr>
          <w:rFonts w:ascii="NimbusSansNarrow" w:eastAsia="NimbusSansNarrow" w:cs="NimbusSansNarrow"/>
          <w:sz w:val="24"/>
          <w:szCs w:val="24"/>
        </w:rPr>
        <w:t xml:space="preserve"> et al. 2012, 2013; </w:t>
      </w:r>
      <w:proofErr w:type="spellStart"/>
      <w:r w:rsidR="00EB5F5A">
        <w:rPr>
          <w:rFonts w:ascii="NimbusSansNarrow" w:eastAsia="NimbusSansNarrow" w:cs="NimbusSansNarrow"/>
          <w:sz w:val="24"/>
          <w:szCs w:val="24"/>
        </w:rPr>
        <w:t>Rabbow</w:t>
      </w:r>
      <w:proofErr w:type="spellEnd"/>
      <w:r w:rsidR="00EB5F5A">
        <w:rPr>
          <w:rFonts w:ascii="NimbusSansNarrow" w:eastAsia="NimbusSansNarrow" w:cs="NimbusSansNarrow"/>
          <w:sz w:val="24"/>
          <w:szCs w:val="24"/>
        </w:rPr>
        <w:t xml:space="preserve"> et al., 2017)</w:t>
      </w:r>
      <w:r w:rsidR="00F81B4C">
        <w:rPr>
          <w:rFonts w:ascii="NimbusSansNarrow" w:eastAsia="NimbusSansNarrow" w:cs="NimbusSansNarrow"/>
          <w:sz w:val="24"/>
          <w:szCs w:val="24"/>
        </w:rPr>
        <w:t>.</w:t>
      </w:r>
    </w:p>
    <w:p w14:paraId="29813130" w14:textId="1C5D150F" w:rsidR="0068751F" w:rsidRDefault="00A80EFE" w:rsidP="00A80EFE">
      <w:pPr>
        <w:pStyle w:val="Heading2"/>
        <w:rPr>
          <w:rFonts w:eastAsia="NimbusSansNarrow"/>
        </w:rPr>
      </w:pPr>
      <w:r>
        <w:rPr>
          <w:rFonts w:eastAsia="NimbusSansNarrow"/>
        </w:rPr>
        <w:t xml:space="preserve">3.2 </w:t>
      </w:r>
      <w:r w:rsidR="0068751F">
        <w:rPr>
          <w:rFonts w:eastAsia="NimbusSansNarrow"/>
        </w:rPr>
        <w:t>Microbial survival in the spacecraft environment</w:t>
      </w:r>
    </w:p>
    <w:p w14:paraId="25D88FAF" w14:textId="77777777" w:rsidR="00A80EFE" w:rsidRPr="00674554" w:rsidRDefault="00A80EFE" w:rsidP="00A80EFE">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New advancements in genomics and DNA sequencing technology have deepened our understanding of</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microbial populations and their interactions to the point where diagnostic monitoring of the microbiome of</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the built environment is achievable (</w:t>
      </w:r>
      <w:proofErr w:type="gramStart"/>
      <w:r w:rsidRPr="00674554">
        <w:rPr>
          <w:rFonts w:ascii="NimbusSansNarrow" w:eastAsia="NimbusSansNarrow" w:hAnsi="NimbusSansNarrowBold" w:cs="NimbusSansNarrow"/>
          <w:sz w:val="24"/>
          <w:szCs w:val="24"/>
        </w:rPr>
        <w:t>e.g.</w:t>
      </w:r>
      <w:proofErr w:type="gramEnd"/>
      <w:r w:rsidRPr="00674554">
        <w:rPr>
          <w:rFonts w:ascii="NimbusSansNarrow" w:eastAsia="NimbusSansNarrow" w:hAnsi="NimbusSansNarrowBold" w:cs="NimbusSansNarrow"/>
          <w:sz w:val="24"/>
          <w:szCs w:val="24"/>
        </w:rPr>
        <w:t xml:space="preserve"> Lax et al., 2014). Likewise, these advancements have been</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applied to isolate and characterize microbes from spacecraft-associated environments (e.g., Singh et al.,</w:t>
      </w:r>
    </w:p>
    <w:p w14:paraId="5C48DA26" w14:textId="41D39839" w:rsidR="0068751F" w:rsidRDefault="00A80EFE" w:rsidP="00A80EFE">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2019), and provide the potential for a data-rich cost- and mass-effective tool for long term monitoring of the</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health and functional performance of the spacecraft environment and its systems, as well as the threat</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 xml:space="preserve">posed to Mars by the spacecraft </w:t>
      </w:r>
      <w:r w:rsidRPr="00674554">
        <w:rPr>
          <w:rFonts w:ascii="NimbusSansNarrow" w:eastAsia="NimbusSansNarrow" w:hAnsi="NimbusSansNarrowBold" w:cs="NimbusSansNarrow"/>
          <w:sz w:val="24"/>
          <w:szCs w:val="24"/>
        </w:rPr>
        <w:lastRenderedPageBreak/>
        <w:t>microbiome.</w:t>
      </w:r>
      <w:r w:rsidR="00EB5F5A">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The ability to sample for genomic data broadly, then use software tools to focus on relevant</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microorganisms, is key to the unique utility of the method</w:t>
      </w:r>
      <w:r w:rsidR="00EB5F5A">
        <w:rPr>
          <w:rFonts w:ascii="NimbusSansNarrow" w:eastAsia="NimbusSansNarrow" w:hAnsi="NimbusSansNarrowBold" w:cs="NimbusSansNarrow"/>
          <w:sz w:val="24"/>
          <w:szCs w:val="24"/>
        </w:rPr>
        <w:t xml:space="preserve"> in closing </w:t>
      </w:r>
      <w:proofErr w:type="spellStart"/>
      <w:r w:rsidR="00EB5F5A">
        <w:rPr>
          <w:rFonts w:ascii="NimbusSansNarrow" w:eastAsia="NimbusSansNarrow" w:hAnsi="NimbusSansNarrowBold" w:cs="NimbusSansNarrow"/>
          <w:sz w:val="24"/>
          <w:szCs w:val="24"/>
        </w:rPr>
        <w:t>KGs</w:t>
      </w:r>
      <w:r w:rsidRPr="00674554">
        <w:rPr>
          <w:rFonts w:ascii="NimbusSansNarrow" w:eastAsia="NimbusSansNarrow" w:hAnsi="NimbusSansNarrowBold" w:cs="NimbusSansNarrow"/>
          <w:sz w:val="24"/>
          <w:szCs w:val="24"/>
        </w:rPr>
        <w:t>.</w:t>
      </w:r>
      <w:proofErr w:type="spellEnd"/>
      <w:r w:rsidRPr="00674554">
        <w:rPr>
          <w:rFonts w:ascii="NimbusSansNarrow" w:eastAsia="NimbusSansNarrow" w:hAnsi="NimbusSansNarrowBold" w:cs="NimbusSansNarrow"/>
          <w:sz w:val="24"/>
          <w:szCs w:val="24"/>
        </w:rPr>
        <w:t xml:space="preserve"> </w:t>
      </w:r>
      <w:r w:rsidR="00F733AC">
        <w:rPr>
          <w:rFonts w:ascii="NimbusSansNarrow" w:eastAsia="NimbusSansNarrow" w:hAnsi="NimbusSansNarrowBold" w:cs="NimbusSansNarrow"/>
          <w:sz w:val="24"/>
          <w:szCs w:val="24"/>
        </w:rPr>
        <w:t>For example, u</w:t>
      </w:r>
      <w:r w:rsidRPr="00674554">
        <w:rPr>
          <w:rFonts w:ascii="NimbusSansNarrow" w:eastAsia="NimbusSansNarrow" w:hAnsi="NimbusSansNarrowBold" w:cs="NimbusSansNarrow"/>
          <w:sz w:val="24"/>
          <w:szCs w:val="24"/>
        </w:rPr>
        <w:t xml:space="preserve">sing </w:t>
      </w:r>
      <w:r>
        <w:rPr>
          <w:rFonts w:ascii="NimbusSansNarrow" w:eastAsia="NimbusSansNarrow" w:hAnsi="NimbusSansNarrowBold" w:cs="NimbusSansNarrow"/>
          <w:sz w:val="24"/>
          <w:szCs w:val="24"/>
        </w:rPr>
        <w:t>m</w:t>
      </w:r>
      <w:r w:rsidRPr="00674554">
        <w:rPr>
          <w:rFonts w:ascii="NimbusSansNarrow" w:eastAsia="NimbusSansNarrow" w:hAnsi="NimbusSansNarrowBold" w:cs="NimbusSansNarrow"/>
          <w:sz w:val="24"/>
          <w:szCs w:val="24"/>
        </w:rPr>
        <w:t>etagenomics data generated from a</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spacecraft assembly facility and the International Space Station (ISS), environmental samples were</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analyzed for radiation-resistant non-spore forming microorganisms (Be et al. 2017).</w:t>
      </w:r>
    </w:p>
    <w:p w14:paraId="71E5CA3B" w14:textId="7515BCB3" w:rsidR="0068751F" w:rsidRDefault="00A80EFE" w:rsidP="00A80EFE">
      <w:pPr>
        <w:pStyle w:val="Heading2"/>
        <w:rPr>
          <w:rFonts w:eastAsia="NimbusSansNarrow"/>
        </w:rPr>
      </w:pPr>
      <w:r>
        <w:rPr>
          <w:rFonts w:eastAsia="NimbusSansNarrow"/>
        </w:rPr>
        <w:t xml:space="preserve">3.3 </w:t>
      </w:r>
      <w:r w:rsidR="0068751F">
        <w:rPr>
          <w:rFonts w:eastAsia="NimbusSansNarrow"/>
        </w:rPr>
        <w:t>Microbial monitoring and crew health</w:t>
      </w:r>
    </w:p>
    <w:p w14:paraId="541845CC" w14:textId="77777777" w:rsidR="00A80EFE" w:rsidRPr="00674554" w:rsidRDefault="00A80EFE" w:rsidP="00A80EFE">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A critical component of a crewed mission to the surface of Mars is monitoring astronaut responses to</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exposure to the martian environment, particularly if the presence of a martian biosphere is suspected or</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detected. Evaluation of human health requires the monitoring of the crew themselves, as well as all the</w:t>
      </w:r>
    </w:p>
    <w:p w14:paraId="423A8305" w14:textId="706FD64F" w:rsidR="00A80EFE" w:rsidRPr="00674554" w:rsidRDefault="00A80EFE" w:rsidP="00A80EFE">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microbial communities associated with spacecraft systems described in 3.2</w:t>
      </w:r>
      <w:r w:rsidR="00EB5F5A">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previously</w:t>
      </w:r>
      <w:r w:rsidR="00985404">
        <w:rPr>
          <w:rFonts w:ascii="NimbusSansNarrow" w:eastAsia="NimbusSansNarrow" w:hAnsi="NimbusSansNarrowBold" w:cs="NimbusSansNarrow"/>
          <w:sz w:val="24"/>
          <w:szCs w:val="24"/>
        </w:rPr>
        <w:t xml:space="preserve"> (Voorhies et al. 2019)</w:t>
      </w:r>
      <w:r w:rsidRPr="00674554">
        <w:rPr>
          <w:rFonts w:ascii="NimbusSansNarrow" w:eastAsia="NimbusSansNarrow" w:hAnsi="NimbusSansNarrowBold" w:cs="NimbusSansNarrow"/>
          <w:sz w:val="24"/>
          <w:szCs w:val="24"/>
        </w:rPr>
        <w:t>. These microbial</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florae need to be monitored and tracked not only at their initial state against an established baseline, but</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also for changes over time.</w:t>
      </w:r>
    </w:p>
    <w:p w14:paraId="02D84573" w14:textId="63BB27F1" w:rsidR="00BE0A74" w:rsidRPr="00674554" w:rsidRDefault="00BE0A74" w:rsidP="00BE0A74">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NASA is pursuing DNA-sequencing methods for</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 xml:space="preserve">microbial monitoring based around the </w:t>
      </w:r>
      <w:proofErr w:type="spellStart"/>
      <w:r w:rsidRPr="00674554">
        <w:rPr>
          <w:rFonts w:ascii="NimbusSansNarrow" w:eastAsia="NimbusSansNarrow" w:hAnsi="NimbusSansNarrowBold" w:cs="NimbusSansNarrow"/>
          <w:sz w:val="24"/>
          <w:szCs w:val="24"/>
        </w:rPr>
        <w:t>MinION</w:t>
      </w:r>
      <w:proofErr w:type="spellEnd"/>
      <w:r w:rsidRPr="00674554">
        <w:rPr>
          <w:rFonts w:ascii="NimbusSansNarrow" w:eastAsia="NimbusSansNarrow" w:hAnsi="NimbusSansNarrowBold" w:cs="NimbusSansNarrow"/>
          <w:sz w:val="24"/>
          <w:szCs w:val="24"/>
        </w:rPr>
        <w:t xml:space="preserve"> platform. </w:t>
      </w:r>
      <w:r w:rsidR="00F733AC">
        <w:rPr>
          <w:rFonts w:ascii="NimbusSansNarrow" w:eastAsia="NimbusSansNarrow" w:hAnsi="NimbusSansNarrowBold" w:cs="NimbusSansNarrow"/>
          <w:sz w:val="24"/>
          <w:szCs w:val="24"/>
        </w:rPr>
        <w:t>W</w:t>
      </w:r>
      <w:r w:rsidRPr="00674554">
        <w:rPr>
          <w:rFonts w:ascii="NimbusSansNarrow" w:eastAsia="NimbusSansNarrow" w:hAnsi="NimbusSansNarrowBold" w:cs="NimbusSansNarrow"/>
          <w:sz w:val="24"/>
          <w:szCs w:val="24"/>
        </w:rPr>
        <w:t>hile sample preparation aboard the ISS has</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been demonstrated, significant optimization will be required to support extended mission duration</w:t>
      </w:r>
      <w:r w:rsidR="00EB5F5A">
        <w:rPr>
          <w:rFonts w:ascii="NimbusSansNarrow" w:eastAsia="NimbusSansNarrow" w:hAnsi="NimbusSansNarrowBold" w:cs="NimbusSansNarrow"/>
          <w:sz w:val="24"/>
          <w:szCs w:val="24"/>
        </w:rPr>
        <w:t xml:space="preserve"> in deep space environments to close this KG</w:t>
      </w:r>
      <w:r w:rsidRPr="00674554">
        <w:rPr>
          <w:rFonts w:ascii="NimbusSansNarrow" w:eastAsia="NimbusSansNarrow" w:hAnsi="NimbusSansNarrowBold" w:cs="NimbusSansNarrow"/>
          <w:sz w:val="24"/>
          <w:szCs w:val="24"/>
        </w:rPr>
        <w:t>.</w:t>
      </w:r>
    </w:p>
    <w:p w14:paraId="7589C234" w14:textId="695F5AFC" w:rsidR="0068751F" w:rsidRDefault="00A80EFE" w:rsidP="00A80EFE">
      <w:pPr>
        <w:pStyle w:val="Heading2"/>
        <w:rPr>
          <w:rFonts w:eastAsia="NimbusSansNarrow"/>
        </w:rPr>
      </w:pPr>
      <w:r>
        <w:rPr>
          <w:rFonts w:eastAsia="NimbusSansNarrow"/>
        </w:rPr>
        <w:t xml:space="preserve">3.4 </w:t>
      </w:r>
      <w:r w:rsidR="00DE022F">
        <w:rPr>
          <w:rFonts w:eastAsia="NimbusSansNarrow"/>
        </w:rPr>
        <w:t>Biological contamination m</w:t>
      </w:r>
      <w:r w:rsidR="0068751F">
        <w:rPr>
          <w:rFonts w:eastAsia="NimbusSansNarrow"/>
        </w:rPr>
        <w:t>itigation</w:t>
      </w:r>
    </w:p>
    <w:p w14:paraId="2BBDD26A" w14:textId="603EA744" w:rsidR="00DF3DC5" w:rsidRPr="00DF3DC5" w:rsidRDefault="00BE0A74" w:rsidP="00DF3DC5">
      <w:p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Crewed</w:t>
      </w:r>
      <w:r w:rsidRPr="00674554">
        <w:rPr>
          <w:rFonts w:ascii="NimbusSansNarrow" w:eastAsia="NimbusSansNarrow" w:hAnsi="NimbusSansNarrowBold" w:cs="NimbusSansNarrow"/>
          <w:sz w:val="24"/>
          <w:szCs w:val="24"/>
        </w:rPr>
        <w:t xml:space="preserve"> spacecraft systems are not designed to be </w:t>
      </w:r>
      <w:r w:rsidRPr="00674554">
        <w:rPr>
          <w:rFonts w:ascii="NimbusSansNarrow" w:eastAsia="NimbusSansNarrow" w:hAnsi="NimbusSansNarrowBold" w:cs="NimbusSansNarrow"/>
          <w:sz w:val="24"/>
          <w:szCs w:val="24"/>
        </w:rPr>
        <w:t>“</w:t>
      </w:r>
      <w:r w:rsidRPr="00674554">
        <w:rPr>
          <w:rFonts w:ascii="NimbusSansNarrow" w:eastAsia="NimbusSansNarrow" w:hAnsi="NimbusSansNarrowBold" w:cs="NimbusSansNarrow"/>
          <w:sz w:val="24"/>
          <w:szCs w:val="24"/>
        </w:rPr>
        <w:t>sterilizable</w:t>
      </w:r>
      <w:r w:rsidRPr="00674554">
        <w:rPr>
          <w:rFonts w:ascii="NimbusSansNarrow" w:eastAsia="NimbusSansNarrow" w:hAnsi="NimbusSansNarrowBold" w:cs="NimbusSansNarrow"/>
          <w:sz w:val="24"/>
          <w:szCs w:val="24"/>
        </w:rPr>
        <w:t>”</w:t>
      </w:r>
      <w:r w:rsidR="006D2AC7">
        <w:rPr>
          <w:rFonts w:ascii="NimbusSansNarrow" w:eastAsia="NimbusSansNarrow" w:hAnsi="NimbusSansNarrowBold" w:cs="NimbusSansNarrow"/>
          <w:sz w:val="24"/>
          <w:szCs w:val="24"/>
        </w:rPr>
        <w:t xml:space="preserve"> in their entirety</w:t>
      </w:r>
      <w:r w:rsidRPr="00674554">
        <w:rPr>
          <w:rFonts w:ascii="NimbusSansNarrow" w:eastAsia="NimbusSansNarrow" w:hAnsi="NimbusSansNarrowBold" w:cs="NimbusSansNarrow"/>
          <w:sz w:val="24"/>
          <w:szCs w:val="24"/>
        </w:rPr>
        <w:t>, nor should they be, since the</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presence of the crew means that the substantial microbial community (microbiome) that is travelling with</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 xml:space="preserve">the humans in the spacecraft would almost immediately begin to recontaminate </w:t>
      </w:r>
      <w:r w:rsidR="006D2AC7">
        <w:rPr>
          <w:rFonts w:ascii="NimbusSansNarrow" w:eastAsia="NimbusSansNarrow" w:hAnsi="NimbusSansNarrowBold" w:cs="NimbusSansNarrow"/>
          <w:sz w:val="24"/>
          <w:szCs w:val="24"/>
        </w:rPr>
        <w:t>any</w:t>
      </w:r>
      <w:r w:rsidRPr="00674554">
        <w:rPr>
          <w:rFonts w:ascii="NimbusSansNarrow" w:eastAsia="NimbusSansNarrow" w:hAnsi="NimbusSansNarrowBold" w:cs="NimbusSansNarrow"/>
          <w:sz w:val="24"/>
          <w:szCs w:val="24"/>
        </w:rPr>
        <w:t xml:space="preserve"> sterilized environment.</w:t>
      </w:r>
      <w:r w:rsidR="00005C30">
        <w:rPr>
          <w:rFonts w:ascii="NimbusSansNarrow" w:eastAsia="NimbusSansNarrow" w:hAnsi="NimbusSansNarrowBold" w:cs="NimbusSansNarrow"/>
          <w:sz w:val="24"/>
          <w:szCs w:val="24"/>
        </w:rPr>
        <w:t xml:space="preserve"> </w:t>
      </w:r>
      <w:r w:rsidR="006D2AC7">
        <w:rPr>
          <w:rFonts w:ascii="NimbusSansNarrow" w:eastAsia="NimbusSansNarrow" w:hAnsi="NimbusSansNarrowBold" w:cs="NimbusSansNarrow"/>
          <w:sz w:val="24"/>
          <w:szCs w:val="24"/>
        </w:rPr>
        <w:t>However, w</w:t>
      </w:r>
      <w:r w:rsidRPr="00674554">
        <w:rPr>
          <w:rFonts w:ascii="NimbusSansNarrow" w:eastAsia="NimbusSansNarrow" w:hAnsi="NimbusSansNarrowBold" w:cs="NimbusSansNarrow"/>
          <w:sz w:val="24"/>
          <w:szCs w:val="24"/>
        </w:rPr>
        <w:t>herever humans have unmitigated direct contact with an environment, their</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microbes are transferred, so</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mitigations will be required if microbial release into the martian environment is to be controlled.</w:t>
      </w:r>
      <w:r w:rsidR="00005C30">
        <w:rPr>
          <w:rFonts w:ascii="NimbusSansNarrow" w:eastAsia="NimbusSansNarrow" w:hAnsi="NimbusSansNarrowBold" w:cs="NimbusSansNarrow"/>
          <w:sz w:val="24"/>
          <w:szCs w:val="24"/>
        </w:rPr>
        <w:t xml:space="preserve"> </w:t>
      </w:r>
      <w:r w:rsidR="00674554" w:rsidRPr="00674554">
        <w:rPr>
          <w:rFonts w:ascii="NimbusSansNarrow" w:eastAsia="NimbusSansNarrow" w:hAnsi="NimbusSansNarrowBold" w:cs="NimbusSansNarrow"/>
          <w:sz w:val="24"/>
          <w:szCs w:val="24"/>
        </w:rPr>
        <w:t>Microbial surveillance and tracking studies on the ISS have</w:t>
      </w:r>
      <w:r w:rsidR="00DF3DC5">
        <w:rPr>
          <w:rFonts w:ascii="NimbusSansNarrow" w:eastAsia="NimbusSansNarrow" w:hAnsi="NimbusSansNarrowBold" w:cs="NimbusSansNarrow"/>
          <w:sz w:val="24"/>
          <w:szCs w:val="24"/>
        </w:rPr>
        <w:t xml:space="preserve"> d</w:t>
      </w:r>
      <w:r w:rsidR="00674554" w:rsidRPr="00674554">
        <w:rPr>
          <w:rFonts w:ascii="NimbusSansNarrow" w:eastAsia="NimbusSansNarrow" w:hAnsi="NimbusSansNarrowBold" w:cs="NimbusSansNarrow"/>
          <w:sz w:val="24"/>
          <w:szCs w:val="24"/>
        </w:rPr>
        <w:t>emonstrated that the</w:t>
      </w:r>
      <w:r w:rsidR="00DF3DC5">
        <w:rPr>
          <w:rFonts w:ascii="NimbusSansNarrow" w:eastAsia="NimbusSansNarrow" w:hAnsi="NimbusSansNarrowBold" w:cs="NimbusSansNarrow"/>
          <w:sz w:val="24"/>
          <w:szCs w:val="24"/>
        </w:rPr>
        <w:t xml:space="preserve"> </w:t>
      </w:r>
      <w:r w:rsidR="00674554" w:rsidRPr="00674554">
        <w:rPr>
          <w:rFonts w:ascii="NimbusSansNarrow" w:eastAsia="NimbusSansNarrow" w:hAnsi="NimbusSansNarrowBold" w:cs="NimbusSansNarrow"/>
          <w:sz w:val="24"/>
          <w:szCs w:val="24"/>
        </w:rPr>
        <w:t>microbiology of its built environment changes to include the microbes of each successive crew who lives on</w:t>
      </w:r>
      <w:r w:rsidR="00DF3DC5">
        <w:rPr>
          <w:rFonts w:ascii="NimbusSansNarrow" w:eastAsia="NimbusSansNarrow" w:hAnsi="NimbusSansNarrowBold" w:cs="NimbusSansNarrow"/>
          <w:sz w:val="24"/>
          <w:szCs w:val="24"/>
        </w:rPr>
        <w:t xml:space="preserve"> </w:t>
      </w:r>
      <w:r w:rsidR="00674554" w:rsidRPr="00674554">
        <w:rPr>
          <w:rFonts w:ascii="NimbusSansNarrow" w:eastAsia="NimbusSansNarrow" w:hAnsi="NimbusSansNarrowBold" w:cs="NimbusSansNarrow"/>
          <w:sz w:val="24"/>
          <w:szCs w:val="24"/>
        </w:rPr>
        <w:t>the ISS (Voorhies et al 2019, Avila-Herrera et al 2020). Testing of</w:t>
      </w:r>
      <w:r w:rsidR="00DF3DC5">
        <w:rPr>
          <w:rFonts w:ascii="NimbusSansNarrow" w:eastAsia="NimbusSansNarrow" w:hAnsi="NimbusSansNarrowBold" w:cs="NimbusSansNarrow"/>
          <w:sz w:val="24"/>
          <w:szCs w:val="24"/>
        </w:rPr>
        <w:t xml:space="preserve"> </w:t>
      </w:r>
      <w:r w:rsidR="00674554" w:rsidRPr="00674554">
        <w:rPr>
          <w:rFonts w:ascii="NimbusSansNarrow" w:eastAsia="NimbusSansNarrow" w:hAnsi="NimbusSansNarrowBold" w:cs="NimbusSansNarrow"/>
          <w:sz w:val="24"/>
          <w:szCs w:val="24"/>
        </w:rPr>
        <w:t>hardware and protocols would need to be conducted using ISS and/or terrestrial analog closed system</w:t>
      </w:r>
      <w:r w:rsidR="00DF3DC5">
        <w:rPr>
          <w:rFonts w:ascii="NimbusSansNarrow" w:eastAsia="NimbusSansNarrow" w:hAnsi="NimbusSansNarrowBold" w:cs="NimbusSansNarrow"/>
          <w:sz w:val="24"/>
          <w:szCs w:val="24"/>
        </w:rPr>
        <w:t xml:space="preserve"> </w:t>
      </w:r>
      <w:r w:rsidR="00674554" w:rsidRPr="00674554">
        <w:rPr>
          <w:rFonts w:ascii="NimbusSansNarrow" w:eastAsia="NimbusSansNarrow" w:hAnsi="NimbusSansNarrowBold" w:cs="NimbusSansNarrow"/>
          <w:sz w:val="24"/>
          <w:szCs w:val="24"/>
        </w:rPr>
        <w:t xml:space="preserve">habitat facilities, to determine the most efficient (and sufficient) habitat/operations </w:t>
      </w:r>
      <w:r w:rsidR="00674554" w:rsidRPr="00674554">
        <w:rPr>
          <w:rFonts w:ascii="NimbusSansNarrow" w:eastAsia="NimbusSansNarrow" w:hAnsi="NimbusSansNarrowBold" w:cs="NimbusSansNarrow"/>
          <w:sz w:val="24"/>
          <w:szCs w:val="24"/>
        </w:rPr>
        <w:lastRenderedPageBreak/>
        <w:t>mitigation approaches</w:t>
      </w:r>
      <w:r w:rsidR="00DF3DC5">
        <w:rPr>
          <w:rFonts w:ascii="NimbusSansNarrow" w:eastAsia="NimbusSansNarrow" w:hAnsi="NimbusSansNarrowBold" w:cs="NimbusSansNarrow"/>
          <w:sz w:val="24"/>
          <w:szCs w:val="24"/>
        </w:rPr>
        <w:t xml:space="preserve"> </w:t>
      </w:r>
      <w:r w:rsidR="00DF3DC5" w:rsidRPr="00DF3DC5">
        <w:rPr>
          <w:rFonts w:ascii="NimbusSansNarrow" w:eastAsia="NimbusSansNarrow" w:hAnsi="NimbusSansNarrowBold" w:cs="NimbusSansNarrow"/>
          <w:sz w:val="24"/>
          <w:szCs w:val="24"/>
        </w:rPr>
        <w:t>and protocols to allow effective crewed exploration on the martian surface while</w:t>
      </w:r>
      <w:r w:rsidR="00DF3DC5">
        <w:rPr>
          <w:rFonts w:ascii="NimbusSansNarrow" w:eastAsia="NimbusSansNarrow" w:hAnsi="NimbusSansNarrowBold" w:cs="NimbusSansNarrow"/>
          <w:sz w:val="24"/>
          <w:szCs w:val="24"/>
        </w:rPr>
        <w:t xml:space="preserve"> </w:t>
      </w:r>
      <w:r w:rsidR="00DF3DC5" w:rsidRPr="00DF3DC5">
        <w:rPr>
          <w:rFonts w:ascii="NimbusSansNarrow" w:eastAsia="NimbusSansNarrow" w:hAnsi="NimbusSansNarrowBold" w:cs="NimbusSansNarrow"/>
          <w:sz w:val="24"/>
          <w:szCs w:val="24"/>
        </w:rPr>
        <w:t>mitigating both forward and</w:t>
      </w:r>
      <w:r w:rsidR="00DF3DC5">
        <w:rPr>
          <w:rFonts w:ascii="NimbusSansNarrow" w:eastAsia="NimbusSansNarrow" w:hAnsi="NimbusSansNarrowBold" w:cs="NimbusSansNarrow"/>
          <w:sz w:val="24"/>
          <w:szCs w:val="24"/>
        </w:rPr>
        <w:t xml:space="preserve"> </w:t>
      </w:r>
      <w:r w:rsidR="00DF3DC5" w:rsidRPr="00DF3DC5">
        <w:rPr>
          <w:rFonts w:ascii="NimbusSansNarrow" w:eastAsia="NimbusSansNarrow" w:hAnsi="NimbusSansNarrowBold" w:cs="NimbusSansNarrow"/>
          <w:sz w:val="24"/>
          <w:szCs w:val="24"/>
        </w:rPr>
        <w:t>backward contamination risk.</w:t>
      </w:r>
    </w:p>
    <w:p w14:paraId="4DD703F5" w14:textId="4167ED88" w:rsidR="00F62E9F" w:rsidRPr="00DF3DC5" w:rsidRDefault="00DE022F" w:rsidP="005B3155">
      <w:pPr>
        <w:pStyle w:val="Heading2"/>
        <w:rPr>
          <w:rFonts w:eastAsia="NimbusSansNarrow"/>
        </w:rPr>
      </w:pPr>
      <w:r>
        <w:rPr>
          <w:rFonts w:eastAsia="NimbusSansNarrow"/>
        </w:rPr>
        <w:t>3</w:t>
      </w:r>
      <w:r w:rsidR="005B3155">
        <w:rPr>
          <w:rFonts w:eastAsia="NimbusSansNarrow"/>
        </w:rPr>
        <w:t>.</w:t>
      </w:r>
      <w:r>
        <w:rPr>
          <w:rFonts w:eastAsia="NimbusSansNarrow"/>
        </w:rPr>
        <w:t>5</w:t>
      </w:r>
      <w:r w:rsidR="005B3155">
        <w:rPr>
          <w:rFonts w:eastAsia="NimbusSansNarrow"/>
        </w:rPr>
        <w:t xml:space="preserve"> </w:t>
      </w:r>
      <w:r w:rsidR="00F62E9F">
        <w:rPr>
          <w:rFonts w:eastAsia="NimbusSansNarrow"/>
        </w:rPr>
        <w:t>Materials selection and performance</w:t>
      </w:r>
    </w:p>
    <w:p w14:paraId="11EACDF4" w14:textId="74391999" w:rsidR="005B3155" w:rsidRDefault="00BE0A74" w:rsidP="005B3155">
      <w:pPr>
        <w:autoSpaceDE w:val="0"/>
        <w:autoSpaceDN w:val="0"/>
        <w:adjustRightInd w:val="0"/>
        <w:spacing w:after="0" w:line="240" w:lineRule="auto"/>
        <w:rPr>
          <w:rFonts w:ascii="NimbusSansNarrow" w:eastAsia="NimbusSansNarrow" w:hAnsi="NimbusSansNarrowBold" w:cs="NimbusSansNarrow"/>
          <w:sz w:val="24"/>
          <w:szCs w:val="24"/>
        </w:rPr>
      </w:pPr>
      <w:r w:rsidRPr="00674554">
        <w:rPr>
          <w:rFonts w:ascii="NimbusSansNarrow" w:eastAsia="NimbusSansNarrow" w:hAnsi="NimbusSansNarrowBold" w:cs="NimbusSansNarrow"/>
          <w:sz w:val="24"/>
          <w:szCs w:val="24"/>
        </w:rPr>
        <w:t>Cleaning and sterilization methods only temporarily</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reduce the microbial load on a surface, which becomes re-populated with (different) microbes over time.</w:t>
      </w:r>
      <w:r w:rsidR="008D4CDA">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This necessitates a tolerance of recleaning approaches.</w:t>
      </w:r>
      <w:r w:rsidR="008D4CDA">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Spacecraft microbial reduction protocols can be leveraged from earlier NASA robotic missions, separately</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or in combination, with additional operational cleaning</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strategies such as anti-microbial wipes, vaporized</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sterilizing agents, and germicidal lighting. Additionally, surfaces impregnated with anti-microbial agents or</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naturally antimicrobial</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materials could be used (</w:t>
      </w:r>
      <w:proofErr w:type="spellStart"/>
      <w:r w:rsidRPr="00674554">
        <w:rPr>
          <w:rFonts w:ascii="NimbusSansNarrow" w:eastAsia="NimbusSansNarrow" w:hAnsi="NimbusSansNarrowBold" w:cs="NimbusSansNarrow"/>
          <w:sz w:val="24"/>
          <w:szCs w:val="24"/>
        </w:rPr>
        <w:t>Sobisch</w:t>
      </w:r>
      <w:proofErr w:type="spellEnd"/>
      <w:r w:rsidRPr="00674554">
        <w:rPr>
          <w:rFonts w:ascii="NimbusSansNarrow" w:eastAsia="NimbusSansNarrow" w:hAnsi="NimbusSansNarrowBold" w:cs="NimbusSansNarrow"/>
          <w:sz w:val="24"/>
          <w:szCs w:val="24"/>
        </w:rPr>
        <w:t xml:space="preserve"> et al, 2019). However, </w:t>
      </w:r>
      <w:r w:rsidR="00427760">
        <w:rPr>
          <w:rFonts w:ascii="NimbusSansNarrow" w:eastAsia="NimbusSansNarrow" w:hAnsi="NimbusSansNarrowBold" w:cs="NimbusSansNarrow"/>
          <w:sz w:val="24"/>
          <w:szCs w:val="24"/>
        </w:rPr>
        <w:t xml:space="preserve">current </w:t>
      </w:r>
      <w:r w:rsidR="008D4CDA">
        <w:rPr>
          <w:rFonts w:ascii="NimbusSansNarrow" w:eastAsia="NimbusSansNarrow" w:hAnsi="NimbusSansNarrowBold" w:cs="NimbusSansNarrow"/>
          <w:sz w:val="24"/>
          <w:szCs w:val="24"/>
        </w:rPr>
        <w:t xml:space="preserve">spacecraft </w:t>
      </w:r>
      <w:r w:rsidR="00DE022F">
        <w:rPr>
          <w:rFonts w:ascii="NimbusSansNarrow" w:eastAsia="NimbusSansNarrow" w:hAnsi="NimbusSansNarrowBold" w:cs="NimbusSansNarrow"/>
          <w:sz w:val="24"/>
          <w:szCs w:val="24"/>
        </w:rPr>
        <w:t>system</w:t>
      </w:r>
      <w:r w:rsidR="008D4CDA">
        <w:rPr>
          <w:rFonts w:ascii="NimbusSansNarrow" w:eastAsia="NimbusSansNarrow" w:hAnsi="NimbusSansNarrowBold" w:cs="NimbusSansNarrow"/>
          <w:sz w:val="24"/>
          <w:szCs w:val="24"/>
        </w:rPr>
        <w:t xml:space="preserve">s </w:t>
      </w:r>
      <w:r w:rsidRPr="00674554">
        <w:rPr>
          <w:rFonts w:ascii="NimbusSansNarrow" w:eastAsia="NimbusSansNarrow" w:hAnsi="NimbusSansNarrowBold" w:cs="NimbusSansNarrow"/>
          <w:sz w:val="24"/>
          <w:szCs w:val="24"/>
        </w:rPr>
        <w:t>may be incompatible with anti-microbial surface treatments, anti-microbial material choices or aggressive</w:t>
      </w:r>
      <w:r>
        <w:rPr>
          <w:rFonts w:ascii="NimbusSansNarrow" w:eastAsia="NimbusSansNarrow" w:hAnsi="NimbusSansNarrowBold" w:cs="NimbusSansNarrow"/>
          <w:sz w:val="24"/>
          <w:szCs w:val="24"/>
        </w:rPr>
        <w:t xml:space="preserve"> </w:t>
      </w:r>
      <w:r w:rsidRPr="00674554">
        <w:rPr>
          <w:rFonts w:ascii="NimbusSansNarrow" w:eastAsia="NimbusSansNarrow" w:hAnsi="NimbusSansNarrowBold" w:cs="NimbusSansNarrow"/>
          <w:sz w:val="24"/>
          <w:szCs w:val="24"/>
        </w:rPr>
        <w:t>cleaning processes</w:t>
      </w:r>
      <w:r w:rsidR="00387D83">
        <w:rPr>
          <w:rFonts w:ascii="NimbusSansNarrow" w:eastAsia="NimbusSansNarrow" w:hAnsi="NimbusSansNarrowBold" w:cs="NimbusSansNarrow"/>
          <w:sz w:val="24"/>
          <w:szCs w:val="24"/>
        </w:rPr>
        <w:t>.</w:t>
      </w:r>
      <w:r w:rsidRPr="00674554">
        <w:rPr>
          <w:rFonts w:ascii="NimbusSansNarrow" w:eastAsia="NimbusSansNarrow" w:hAnsi="NimbusSansNarrowBold" w:cs="NimbusSansNarrow"/>
          <w:sz w:val="24"/>
          <w:szCs w:val="24"/>
        </w:rPr>
        <w:t xml:space="preserve"> </w:t>
      </w:r>
      <w:r w:rsidR="00387D83">
        <w:rPr>
          <w:rFonts w:ascii="NimbusSansNarrow" w:eastAsia="NimbusSansNarrow" w:hAnsi="NimbusSansNarrowBold" w:cs="NimbusSansNarrow"/>
          <w:sz w:val="24"/>
          <w:szCs w:val="24"/>
        </w:rPr>
        <w:t>E</w:t>
      </w:r>
      <w:r w:rsidRPr="00674554">
        <w:rPr>
          <w:rFonts w:ascii="NimbusSansNarrow" w:eastAsia="NimbusSansNarrow" w:hAnsi="NimbusSansNarrowBold" w:cs="NimbusSansNarrow"/>
          <w:sz w:val="24"/>
          <w:szCs w:val="24"/>
        </w:rPr>
        <w:t>nd-to-end strategies need to be developed</w:t>
      </w:r>
      <w:r w:rsidR="00387D83">
        <w:rPr>
          <w:rFonts w:ascii="NimbusSansNarrow" w:eastAsia="NimbusSansNarrow" w:hAnsi="NimbusSansNarrowBold" w:cs="NimbusSansNarrow"/>
          <w:sz w:val="24"/>
          <w:szCs w:val="24"/>
        </w:rPr>
        <w:t xml:space="preserve"> to close this KG,</w:t>
      </w:r>
      <w:r w:rsidR="00427760">
        <w:rPr>
          <w:rFonts w:ascii="NimbusSansNarrow" w:eastAsia="NimbusSansNarrow" w:hAnsi="NimbusSansNarrowBold" w:cs="NimbusSansNarrow"/>
          <w:sz w:val="24"/>
          <w:szCs w:val="24"/>
        </w:rPr>
        <w:t xml:space="preserve"> including</w:t>
      </w:r>
      <w:r w:rsidR="00387D83">
        <w:rPr>
          <w:rFonts w:ascii="NimbusSansNarrow" w:eastAsia="NimbusSansNarrow" w:hAnsi="NimbusSansNarrowBold" w:cs="NimbusSansNarrow"/>
          <w:sz w:val="24"/>
          <w:szCs w:val="24"/>
        </w:rPr>
        <w:t xml:space="preserve"> demonstration of</w:t>
      </w:r>
      <w:r w:rsidR="00427760">
        <w:rPr>
          <w:rFonts w:ascii="NimbusSansNarrow" w:eastAsia="NimbusSansNarrow" w:hAnsi="NimbusSansNarrowBold" w:cs="NimbusSansNarrow"/>
          <w:sz w:val="24"/>
          <w:szCs w:val="24"/>
        </w:rPr>
        <w:t xml:space="preserve"> physical </w:t>
      </w:r>
      <w:r w:rsidR="00DE022F">
        <w:rPr>
          <w:rFonts w:ascii="NimbusSansNarrow" w:eastAsia="NimbusSansNarrow" w:hAnsi="NimbusSansNarrowBold" w:cs="NimbusSansNarrow"/>
          <w:sz w:val="24"/>
          <w:szCs w:val="24"/>
        </w:rPr>
        <w:t>performance</w:t>
      </w:r>
      <w:r w:rsidR="00387D83">
        <w:rPr>
          <w:rFonts w:ascii="NimbusSansNarrow" w:eastAsia="NimbusSansNarrow" w:hAnsi="NimbusSansNarrowBold" w:cs="NimbusSansNarrow"/>
          <w:sz w:val="24"/>
          <w:szCs w:val="24"/>
        </w:rPr>
        <w:t xml:space="preserve">/tolerance </w:t>
      </w:r>
      <w:r w:rsidR="00DE022F">
        <w:rPr>
          <w:rFonts w:ascii="NimbusSansNarrow" w:eastAsia="NimbusSansNarrow" w:hAnsi="NimbusSansNarrowBold" w:cs="NimbusSansNarrow"/>
          <w:sz w:val="24"/>
          <w:szCs w:val="24"/>
        </w:rPr>
        <w:t xml:space="preserve">of materials </w:t>
      </w:r>
      <w:r w:rsidR="00387D83">
        <w:rPr>
          <w:rFonts w:ascii="NimbusSansNarrow" w:eastAsia="NimbusSansNarrow" w:hAnsi="NimbusSansNarrowBold" w:cs="NimbusSansNarrow"/>
          <w:sz w:val="24"/>
          <w:szCs w:val="24"/>
        </w:rPr>
        <w:t>used in spacecraft systems</w:t>
      </w:r>
      <w:r w:rsidR="00DE022F">
        <w:rPr>
          <w:rFonts w:ascii="NimbusSansNarrow" w:eastAsia="NimbusSansNarrow" w:hAnsi="NimbusSansNarrowBold" w:cs="NimbusSansNarrow"/>
          <w:sz w:val="24"/>
          <w:szCs w:val="24"/>
        </w:rPr>
        <w:t xml:space="preserve"> </w:t>
      </w:r>
      <w:r w:rsidR="00387D83">
        <w:rPr>
          <w:rFonts w:ascii="NimbusSansNarrow" w:eastAsia="NimbusSansNarrow" w:hAnsi="NimbusSansNarrowBold" w:cs="NimbusSansNarrow"/>
          <w:sz w:val="24"/>
          <w:szCs w:val="24"/>
        </w:rPr>
        <w:t>to operational conditions imposed by planetary protection constraints</w:t>
      </w:r>
      <w:r w:rsidRPr="00674554">
        <w:rPr>
          <w:rFonts w:ascii="NimbusSansNarrow" w:eastAsia="NimbusSansNarrow" w:hAnsi="NimbusSansNarrowBold" w:cs="NimbusSansNarrow"/>
          <w:sz w:val="24"/>
          <w:szCs w:val="24"/>
        </w:rPr>
        <w:t>.</w:t>
      </w:r>
    </w:p>
    <w:p w14:paraId="78EBA641" w14:textId="49A58747" w:rsidR="00DF3DC5" w:rsidRPr="00DF3DC5" w:rsidRDefault="00DE022F" w:rsidP="005B3155">
      <w:pPr>
        <w:pStyle w:val="Heading1"/>
        <w:rPr>
          <w:rFonts w:eastAsia="NimbusSansNarrow"/>
        </w:rPr>
      </w:pPr>
      <w:r>
        <w:rPr>
          <w:rFonts w:eastAsia="NimbusSansNarrow"/>
        </w:rPr>
        <w:t>4</w:t>
      </w:r>
      <w:r w:rsidR="00DF3DC5" w:rsidRPr="00DF3DC5">
        <w:rPr>
          <w:rFonts w:eastAsia="NimbusSansNarrow"/>
        </w:rPr>
        <w:t xml:space="preserve">. Discussion </w:t>
      </w:r>
    </w:p>
    <w:p w14:paraId="15A8311E" w14:textId="39F842B2" w:rsidR="00DF3DC5" w:rsidRPr="00DF3DC5" w:rsidRDefault="00DF3DC5" w:rsidP="00DF3DC5">
      <w:p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t>Robotic missions to Mars have revealed a diverse, active geology, but not all places on Mars are equal in</w:t>
      </w:r>
      <w:r>
        <w:rPr>
          <w:rFonts w:ascii="NimbusSansNarrow" w:eastAsia="NimbusSansNarrow" w:hAnsi="NimbusSansNarrowBold" w:cs="NimbusSansNarrow"/>
          <w:sz w:val="24"/>
          <w:szCs w:val="24"/>
        </w:rPr>
        <w:t xml:space="preserve"> </w:t>
      </w:r>
      <w:r w:rsidRPr="00DF3DC5">
        <w:rPr>
          <w:rFonts w:ascii="NimbusSansNarrow" w:eastAsia="NimbusSansNarrow" w:hAnsi="NimbusSansNarrowBold" w:cs="NimbusSansNarrow"/>
          <w:sz w:val="24"/>
          <w:szCs w:val="24"/>
        </w:rPr>
        <w:t xml:space="preserve">terms of providing the right conditions for microbial growth, resulting in the concept of </w:t>
      </w:r>
      <w:r w:rsidRPr="00DF3DC5">
        <w:rPr>
          <w:rFonts w:ascii="NimbusSansNarrow" w:eastAsia="NimbusSansNarrow" w:hAnsi="NimbusSansNarrowBold" w:cs="NimbusSansNarrow"/>
          <w:sz w:val="24"/>
          <w:szCs w:val="24"/>
        </w:rPr>
        <w:t>“</w:t>
      </w:r>
      <w:r w:rsidRPr="00DF3DC5">
        <w:rPr>
          <w:rFonts w:ascii="NimbusSansNarrow" w:eastAsia="NimbusSansNarrow" w:hAnsi="NimbusSansNarrowBold" w:cs="NimbusSansNarrow"/>
          <w:sz w:val="24"/>
          <w:szCs w:val="24"/>
        </w:rPr>
        <w:t>Special Regions</w:t>
      </w:r>
      <w:r w:rsidRPr="00DF3DC5">
        <w:rPr>
          <w:rFonts w:ascii="NimbusSansNarrow" w:eastAsia="NimbusSansNarrow" w:hAnsi="NimbusSansNarrowBold" w:cs="NimbusSansNarrow"/>
          <w:sz w:val="24"/>
          <w:szCs w:val="24"/>
        </w:rPr>
        <w:t>”</w:t>
      </w:r>
      <w:r>
        <w:rPr>
          <w:rFonts w:ascii="NimbusSansNarrow" w:eastAsia="NimbusSansNarrow" w:hAnsi="NimbusSansNarrowBold" w:cs="NimbusSansNarrow"/>
          <w:sz w:val="24"/>
          <w:szCs w:val="24"/>
        </w:rPr>
        <w:t xml:space="preserve"> </w:t>
      </w:r>
      <w:r w:rsidR="00005C30">
        <w:rPr>
          <w:rFonts w:ascii="NimbusSansNarrow" w:eastAsia="NimbusSansNarrow" w:hAnsi="NimbusSansNarrowBold" w:cs="NimbusSansNarrow"/>
          <w:sz w:val="24"/>
          <w:szCs w:val="24"/>
        </w:rPr>
        <w:t xml:space="preserve">(Rummel et al. 2014) </w:t>
      </w:r>
      <w:r w:rsidRPr="00DF3DC5">
        <w:rPr>
          <w:rFonts w:ascii="NimbusSansNarrow" w:eastAsia="NimbusSansNarrow" w:hAnsi="NimbusSansNarrowBold" w:cs="NimbusSansNarrow"/>
          <w:sz w:val="24"/>
          <w:szCs w:val="24"/>
        </w:rPr>
        <w:t xml:space="preserve">which </w:t>
      </w:r>
      <w:r w:rsidR="00005C30">
        <w:rPr>
          <w:rFonts w:ascii="NimbusSansNarrow" w:eastAsia="NimbusSansNarrow" w:hAnsi="NimbusSansNarrowBold" w:cs="NimbusSansNarrow"/>
          <w:sz w:val="24"/>
          <w:szCs w:val="24"/>
        </w:rPr>
        <w:t>i</w:t>
      </w:r>
      <w:r w:rsidRPr="00DF3DC5">
        <w:rPr>
          <w:rFonts w:ascii="NimbusSansNarrow" w:eastAsia="NimbusSansNarrow" w:hAnsi="NimbusSansNarrowBold" w:cs="NimbusSansNarrow"/>
          <w:sz w:val="24"/>
          <w:szCs w:val="24"/>
        </w:rPr>
        <w:t xml:space="preserve">s </w:t>
      </w:r>
      <w:r w:rsidR="00005C30">
        <w:rPr>
          <w:rFonts w:ascii="NimbusSansNarrow" w:eastAsia="NimbusSansNarrow" w:hAnsi="NimbusSansNarrowBold" w:cs="NimbusSansNarrow"/>
          <w:sz w:val="24"/>
          <w:szCs w:val="24"/>
        </w:rPr>
        <w:t>included in</w:t>
      </w:r>
      <w:r w:rsidRPr="00DF3DC5">
        <w:rPr>
          <w:rFonts w:ascii="NimbusSansNarrow" w:eastAsia="NimbusSansNarrow" w:hAnsi="NimbusSansNarrowBold" w:cs="NimbusSansNarrow"/>
          <w:sz w:val="24"/>
          <w:szCs w:val="24"/>
        </w:rPr>
        <w:t xml:space="preserve"> the COSPAR Planetary Protection Policy (</w:t>
      </w:r>
      <w:r w:rsidR="00E33254">
        <w:rPr>
          <w:rFonts w:ascii="NimbusSansNarrow" w:eastAsia="NimbusSansNarrow" w:hAnsi="NimbusSansNarrowBold" w:cs="NimbusSansNarrow"/>
          <w:sz w:val="24"/>
          <w:szCs w:val="24"/>
        </w:rPr>
        <w:t>COSPAR 2021</w:t>
      </w:r>
      <w:r w:rsidRPr="00DF3DC5">
        <w:rPr>
          <w:rFonts w:ascii="NimbusSansNarrow" w:eastAsia="NimbusSansNarrow" w:hAnsi="NimbusSansNarrowBold" w:cs="NimbusSansNarrow"/>
          <w:sz w:val="24"/>
          <w:szCs w:val="24"/>
        </w:rPr>
        <w:t>). In our present</w:t>
      </w:r>
      <w:r>
        <w:rPr>
          <w:rFonts w:ascii="NimbusSansNarrow" w:eastAsia="NimbusSansNarrow" w:hAnsi="NimbusSansNarrowBold" w:cs="NimbusSansNarrow"/>
          <w:sz w:val="24"/>
          <w:szCs w:val="24"/>
        </w:rPr>
        <w:t xml:space="preserve"> </w:t>
      </w:r>
      <w:r w:rsidRPr="00DF3DC5">
        <w:rPr>
          <w:rFonts w:ascii="NimbusSansNarrow" w:eastAsia="NimbusSansNarrow" w:hAnsi="NimbusSansNarrowBold" w:cs="NimbusSansNarrow"/>
          <w:sz w:val="24"/>
          <w:szCs w:val="24"/>
        </w:rPr>
        <w:t xml:space="preserve">state of knowledge, this recognition of differential need of protection will likely continue into the </w:t>
      </w:r>
      <w:r w:rsidR="000E4C7F">
        <w:rPr>
          <w:rFonts w:ascii="NimbusSansNarrow" w:eastAsia="NimbusSansNarrow" w:hAnsi="NimbusSansNarrowBold" w:cs="NimbusSansNarrow"/>
          <w:sz w:val="24"/>
          <w:szCs w:val="24"/>
        </w:rPr>
        <w:t>crewed</w:t>
      </w:r>
      <w:r>
        <w:rPr>
          <w:rFonts w:ascii="NimbusSansNarrow" w:eastAsia="NimbusSansNarrow" w:hAnsi="NimbusSansNarrowBold" w:cs="NimbusSansNarrow"/>
          <w:sz w:val="24"/>
          <w:szCs w:val="24"/>
        </w:rPr>
        <w:t xml:space="preserve"> </w:t>
      </w:r>
      <w:r w:rsidRPr="00DF3DC5">
        <w:rPr>
          <w:rFonts w:ascii="NimbusSansNarrow" w:eastAsia="NimbusSansNarrow" w:hAnsi="NimbusSansNarrowBold" w:cs="NimbusSansNarrow"/>
          <w:sz w:val="24"/>
          <w:szCs w:val="24"/>
        </w:rPr>
        <w:t xml:space="preserve">exploration era. Enabling </w:t>
      </w:r>
      <w:r w:rsidR="000E4C7F">
        <w:rPr>
          <w:rFonts w:ascii="NimbusSansNarrow" w:eastAsia="NimbusSansNarrow" w:hAnsi="NimbusSansNarrowBold" w:cs="NimbusSansNarrow"/>
          <w:sz w:val="24"/>
          <w:szCs w:val="24"/>
        </w:rPr>
        <w:t>crewed</w:t>
      </w:r>
      <w:r w:rsidRPr="00DF3DC5">
        <w:rPr>
          <w:rFonts w:ascii="NimbusSansNarrow" w:eastAsia="NimbusSansNarrow" w:hAnsi="NimbusSansNarrowBold" w:cs="NimbusSansNarrow"/>
          <w:sz w:val="24"/>
          <w:szCs w:val="24"/>
        </w:rPr>
        <w:t xml:space="preserve"> missions to Mars w</w:t>
      </w:r>
      <w:r w:rsidR="008D4CDA">
        <w:rPr>
          <w:rFonts w:ascii="NimbusSansNarrow" w:eastAsia="NimbusSansNarrow" w:hAnsi="NimbusSansNarrowBold" w:cs="NimbusSansNarrow"/>
          <w:sz w:val="24"/>
          <w:szCs w:val="24"/>
        </w:rPr>
        <w:t>hile maintaining</w:t>
      </w:r>
      <w:r w:rsidRPr="00DF3DC5">
        <w:rPr>
          <w:rFonts w:ascii="NimbusSansNarrow" w:eastAsia="NimbusSansNarrow" w:hAnsi="NimbusSansNarrowBold" w:cs="NimbusSansNarrow"/>
          <w:sz w:val="24"/>
          <w:szCs w:val="24"/>
        </w:rPr>
        <w:t xml:space="preserve"> the safety of the Earth and the</w:t>
      </w:r>
      <w:r>
        <w:rPr>
          <w:rFonts w:ascii="NimbusSansNarrow" w:eastAsia="NimbusSansNarrow" w:hAnsi="NimbusSansNarrowBold" w:cs="NimbusSansNarrow"/>
          <w:sz w:val="24"/>
          <w:szCs w:val="24"/>
        </w:rPr>
        <w:t xml:space="preserve"> </w:t>
      </w:r>
      <w:r w:rsidRPr="00DF3DC5">
        <w:rPr>
          <w:rFonts w:ascii="NimbusSansNarrow" w:eastAsia="NimbusSansNarrow" w:hAnsi="NimbusSansNarrowBold" w:cs="NimbusSansNarrow"/>
          <w:sz w:val="24"/>
          <w:szCs w:val="24"/>
        </w:rPr>
        <w:t xml:space="preserve">continued scientific exploration of Mars </w:t>
      </w:r>
      <w:r w:rsidR="008D4CDA">
        <w:rPr>
          <w:rFonts w:ascii="NimbusSansNarrow" w:eastAsia="NimbusSansNarrow" w:hAnsi="NimbusSansNarrowBold" w:cs="NimbusSansNarrow"/>
          <w:sz w:val="24"/>
          <w:szCs w:val="24"/>
        </w:rPr>
        <w:t xml:space="preserve">requires </w:t>
      </w:r>
      <w:r w:rsidRPr="00DF3DC5">
        <w:rPr>
          <w:rFonts w:ascii="NimbusSansNarrow" w:eastAsia="NimbusSansNarrow" w:hAnsi="NimbusSansNarrowBold" w:cs="NimbusSansNarrow"/>
          <w:sz w:val="24"/>
          <w:szCs w:val="24"/>
        </w:rPr>
        <w:t>establish</w:t>
      </w:r>
      <w:r w:rsidR="008D4CDA">
        <w:rPr>
          <w:rFonts w:ascii="NimbusSansNarrow" w:eastAsia="NimbusSansNarrow" w:hAnsi="NimbusSansNarrowBold" w:cs="NimbusSansNarrow"/>
          <w:sz w:val="24"/>
          <w:szCs w:val="24"/>
        </w:rPr>
        <w:t>ment of</w:t>
      </w:r>
      <w:r w:rsidRPr="00DF3DC5">
        <w:rPr>
          <w:rFonts w:ascii="NimbusSansNarrow" w:eastAsia="NimbusSansNarrow" w:hAnsi="NimbusSansNarrowBold" w:cs="NimbusSansNarrow"/>
          <w:sz w:val="24"/>
          <w:szCs w:val="24"/>
        </w:rPr>
        <w:t xml:space="preserve"> quantitative planetary protection requirements </w:t>
      </w:r>
      <w:r w:rsidR="00304075">
        <w:rPr>
          <w:rFonts w:ascii="NimbusSansNarrow" w:eastAsia="NimbusSansNarrow" w:hAnsi="NimbusSansNarrowBold" w:cs="NimbusSansNarrow"/>
          <w:sz w:val="24"/>
          <w:szCs w:val="24"/>
        </w:rPr>
        <w:t xml:space="preserve">to avoid microbial contamination </w:t>
      </w:r>
      <w:r w:rsidRPr="00DF3DC5">
        <w:rPr>
          <w:rFonts w:ascii="NimbusSansNarrow" w:eastAsia="NimbusSansNarrow" w:hAnsi="NimbusSansNarrowBold" w:cs="NimbusSansNarrow"/>
          <w:sz w:val="24"/>
          <w:szCs w:val="24"/>
        </w:rPr>
        <w:t>and develop associated mitigation measures.</w:t>
      </w:r>
    </w:p>
    <w:p w14:paraId="70710DFC" w14:textId="77777777" w:rsidR="00DF3DC5" w:rsidRPr="00DF3DC5" w:rsidRDefault="00DF3DC5" w:rsidP="00DF3DC5">
      <w:p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t>The high-priority KG areas that need to be closed before we can actually do this are in understanding of:</w:t>
      </w:r>
    </w:p>
    <w:p w14:paraId="3C325E54" w14:textId="360E4A9C" w:rsidR="00DF3DC5" w:rsidRPr="00DF3DC5" w:rsidRDefault="00DF3DC5" w:rsidP="00DF3DC5">
      <w:pPr>
        <w:pStyle w:val="ListParagraph"/>
        <w:numPr>
          <w:ilvl w:val="0"/>
          <w:numId w:val="8"/>
        </w:num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t xml:space="preserve">Source terms </w:t>
      </w:r>
      <w:r w:rsidRPr="00DF3DC5">
        <w:rPr>
          <w:rFonts w:ascii="NimbusSansNarrow" w:eastAsia="NimbusSansNarrow" w:hAnsi="NimbusSansNarrowBold" w:cs="NimbusSansNarrow"/>
          <w:sz w:val="24"/>
          <w:szCs w:val="24"/>
        </w:rPr>
        <w:t>–</w:t>
      </w:r>
      <w:r w:rsidRPr="00DF3DC5">
        <w:rPr>
          <w:rFonts w:ascii="NimbusSansNarrow" w:eastAsia="NimbusSansNarrow" w:hAnsi="NimbusSansNarrowBold" w:cs="NimbusSansNarrow"/>
          <w:sz w:val="24"/>
          <w:szCs w:val="24"/>
        </w:rPr>
        <w:t xml:space="preserve"> </w:t>
      </w:r>
      <w:r w:rsidR="00304075">
        <w:rPr>
          <w:rFonts w:ascii="NimbusSansNarrow" w:eastAsia="NimbusSansNarrow" w:hAnsi="NimbusSansNarrowBold" w:cs="NimbusSansNarrow"/>
          <w:sz w:val="24"/>
          <w:szCs w:val="24"/>
        </w:rPr>
        <w:t>micro</w:t>
      </w:r>
      <w:r w:rsidRPr="00DF3DC5">
        <w:rPr>
          <w:rFonts w:ascii="NimbusSansNarrow" w:eastAsia="NimbusSansNarrow" w:hAnsi="NimbusSansNarrowBold" w:cs="NimbusSansNarrow"/>
          <w:sz w:val="24"/>
          <w:szCs w:val="24"/>
        </w:rPr>
        <w:t xml:space="preserve">biological contamination </w:t>
      </w:r>
      <w:r w:rsidR="00D4712E">
        <w:rPr>
          <w:rFonts w:ascii="NimbusSansNarrow" w:eastAsia="NimbusSansNarrow" w:hAnsi="NimbusSansNarrowBold" w:cs="NimbusSansNarrow"/>
          <w:sz w:val="24"/>
          <w:szCs w:val="24"/>
        </w:rPr>
        <w:t xml:space="preserve">threat </w:t>
      </w:r>
      <w:r w:rsidRPr="00DF3DC5">
        <w:rPr>
          <w:rFonts w:ascii="NimbusSansNarrow" w:eastAsia="NimbusSansNarrow" w:hAnsi="NimbusSansNarrowBold" w:cs="NimbusSansNarrow"/>
          <w:sz w:val="24"/>
          <w:szCs w:val="24"/>
        </w:rPr>
        <w:t>of a crewed system</w:t>
      </w:r>
    </w:p>
    <w:p w14:paraId="73599800" w14:textId="43DACBD6" w:rsidR="00DF3DC5" w:rsidRPr="00DF3DC5" w:rsidRDefault="00DF3DC5" w:rsidP="00DF3DC5">
      <w:pPr>
        <w:pStyle w:val="ListParagraph"/>
        <w:numPr>
          <w:ilvl w:val="0"/>
          <w:numId w:val="8"/>
        </w:num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t xml:space="preserve">Distribution terms </w:t>
      </w:r>
      <w:r w:rsidRPr="00DF3DC5">
        <w:rPr>
          <w:rFonts w:ascii="NimbusSansNarrow" w:eastAsia="NimbusSansNarrow" w:hAnsi="NimbusSansNarrowBold" w:cs="NimbusSansNarrow"/>
          <w:sz w:val="24"/>
          <w:szCs w:val="24"/>
        </w:rPr>
        <w:t>–</w:t>
      </w:r>
      <w:r w:rsidRPr="00DF3DC5">
        <w:rPr>
          <w:rFonts w:ascii="NimbusSansNarrow" w:eastAsia="NimbusSansNarrow" w:hAnsi="NimbusSansNarrowBold" w:cs="NimbusSansNarrow"/>
          <w:sz w:val="24"/>
          <w:szCs w:val="24"/>
        </w:rPr>
        <w:t xml:space="preserve"> dispersal of biological contamination released into or from the martian environment</w:t>
      </w:r>
    </w:p>
    <w:p w14:paraId="7A1EE2EA" w14:textId="23B3ABE0" w:rsidR="00DF3DC5" w:rsidRPr="00DF3DC5" w:rsidRDefault="00DF3DC5" w:rsidP="00DF3DC5">
      <w:pPr>
        <w:pStyle w:val="ListParagraph"/>
        <w:numPr>
          <w:ilvl w:val="0"/>
          <w:numId w:val="8"/>
        </w:num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lastRenderedPageBreak/>
        <w:t xml:space="preserve">Reduction terms </w:t>
      </w:r>
      <w:r w:rsidRPr="00DF3DC5">
        <w:rPr>
          <w:rFonts w:ascii="NimbusSansNarrow" w:eastAsia="NimbusSansNarrow" w:hAnsi="NimbusSansNarrowBold" w:cs="NimbusSansNarrow"/>
          <w:sz w:val="24"/>
          <w:szCs w:val="24"/>
        </w:rPr>
        <w:t>–</w:t>
      </w:r>
      <w:r w:rsidRPr="00DF3DC5">
        <w:rPr>
          <w:rFonts w:ascii="NimbusSansNarrow" w:eastAsia="NimbusSansNarrow" w:hAnsi="NimbusSansNarrowBold" w:cs="NimbusSansNarrow"/>
          <w:sz w:val="24"/>
          <w:szCs w:val="24"/>
        </w:rPr>
        <w:t xml:space="preserve"> biocidal and inhibitory effects of the martian environment on the biological contamination.</w:t>
      </w:r>
    </w:p>
    <w:p w14:paraId="0DF427D7" w14:textId="3C2BB8AA" w:rsidR="00DF3DC5" w:rsidRPr="00DF3DC5" w:rsidRDefault="00DF3DC5" w:rsidP="00DF3DC5">
      <w:pPr>
        <w:autoSpaceDE w:val="0"/>
        <w:autoSpaceDN w:val="0"/>
        <w:adjustRightInd w:val="0"/>
        <w:spacing w:after="0" w:line="240" w:lineRule="auto"/>
        <w:rPr>
          <w:rFonts w:ascii="NimbusSansNarrow" w:eastAsia="NimbusSansNarrow" w:hAnsi="NimbusSansNarrowBold" w:cs="NimbusSansNarrow"/>
          <w:sz w:val="24"/>
          <w:szCs w:val="24"/>
        </w:rPr>
      </w:pPr>
      <w:r w:rsidRPr="00DF3DC5">
        <w:rPr>
          <w:rFonts w:ascii="NimbusSansNarrow" w:eastAsia="NimbusSansNarrow" w:hAnsi="NimbusSansNarrowBold" w:cs="NimbusSansNarrow"/>
          <w:sz w:val="24"/>
          <w:szCs w:val="24"/>
        </w:rPr>
        <w:t xml:space="preserve">Addressing these KGs requires NASA and other Space Agencies to engage in the following </w:t>
      </w:r>
      <w:r w:rsidR="00D4712E">
        <w:rPr>
          <w:rFonts w:ascii="NimbusSansNarrow" w:eastAsia="NimbusSansNarrow" w:hAnsi="NimbusSansNarrowBold" w:cs="NimbusSansNarrow"/>
          <w:sz w:val="24"/>
          <w:szCs w:val="24"/>
        </w:rPr>
        <w:t xml:space="preserve">SBP- and PSP-relevant </w:t>
      </w:r>
      <w:r w:rsidRPr="00DF3DC5">
        <w:rPr>
          <w:rFonts w:ascii="NimbusSansNarrow" w:eastAsia="NimbusSansNarrow" w:hAnsi="NimbusSansNarrowBold" w:cs="NimbusSansNarrow"/>
          <w:sz w:val="24"/>
          <w:szCs w:val="24"/>
        </w:rPr>
        <w:t>activities:</w:t>
      </w:r>
    </w:p>
    <w:p w14:paraId="436716C6" w14:textId="5F428A38" w:rsidR="00F62E9F" w:rsidRDefault="00F62E9F" w:rsidP="00EC084D">
      <w:pPr>
        <w:pStyle w:val="ListParagraph"/>
        <w:numPr>
          <w:ilvl w:val="0"/>
          <w:numId w:val="9"/>
        </w:numPr>
        <w:autoSpaceDE w:val="0"/>
        <w:autoSpaceDN w:val="0"/>
        <w:adjustRightInd w:val="0"/>
        <w:spacing w:after="0" w:line="240" w:lineRule="auto"/>
        <w:rPr>
          <w:rFonts w:ascii="NimbusSansNarrow" w:eastAsia="NimbusSansNarrow" w:hAnsi="NimbusSansNarrowBold" w:cs="NimbusSansNarrow"/>
          <w:sz w:val="24"/>
          <w:szCs w:val="24"/>
        </w:rPr>
      </w:pPr>
      <w:r>
        <w:rPr>
          <w:rFonts w:ascii="NimbusSansNarrow" w:eastAsia="NimbusSansNarrow" w:hAnsi="NimbusSansNarrowBold" w:cs="NimbusSansNarrow"/>
          <w:sz w:val="24"/>
          <w:szCs w:val="24"/>
        </w:rPr>
        <w:t>Fundamental</w:t>
      </w:r>
      <w:r w:rsidR="00304075">
        <w:rPr>
          <w:rFonts w:ascii="NimbusSansNarrow" w:eastAsia="NimbusSansNarrow" w:hAnsi="NimbusSansNarrowBold" w:cs="NimbusSansNarrow"/>
          <w:sz w:val="24"/>
          <w:szCs w:val="24"/>
        </w:rPr>
        <w:t xml:space="preserve"> understanding of survival limits and the effect of the space environment on the survival of terrestrial microorganisms.</w:t>
      </w:r>
    </w:p>
    <w:p w14:paraId="4B81315E" w14:textId="74F6E9BA" w:rsidR="005B3155" w:rsidRPr="005B3155" w:rsidRDefault="00DF3DC5" w:rsidP="005B3155">
      <w:pPr>
        <w:pStyle w:val="ListParagraph"/>
        <w:numPr>
          <w:ilvl w:val="0"/>
          <w:numId w:val="9"/>
        </w:numPr>
        <w:autoSpaceDE w:val="0"/>
        <w:autoSpaceDN w:val="0"/>
        <w:adjustRightInd w:val="0"/>
        <w:spacing w:after="0" w:line="240" w:lineRule="auto"/>
        <w:rPr>
          <w:rFonts w:ascii="NimbusSansNarrow" w:eastAsia="NimbusSansNarrow" w:hAnsi="NimbusSansNarrowBold" w:cs="NimbusSansNarrow"/>
          <w:sz w:val="24"/>
          <w:szCs w:val="24"/>
        </w:rPr>
      </w:pPr>
      <w:r w:rsidRPr="00404DBD">
        <w:rPr>
          <w:rFonts w:ascii="NimbusSansNarrow" w:eastAsia="NimbusSansNarrow" w:hAnsi="NimbusSansNarrowBold" w:cs="NimbusSansNarrow"/>
          <w:sz w:val="24"/>
          <w:szCs w:val="24"/>
        </w:rPr>
        <w:t>More frequent and systematic microbial monitoring of ISS crews and associated ISS</w:t>
      </w:r>
      <w:r w:rsidR="00304075">
        <w:rPr>
          <w:rFonts w:ascii="NimbusSansNarrow" w:eastAsia="NimbusSansNarrow" w:hAnsi="NimbusSansNarrowBold" w:cs="NimbusSansNarrow"/>
          <w:sz w:val="24"/>
          <w:szCs w:val="24"/>
        </w:rPr>
        <w:t>/spacecraft</w:t>
      </w:r>
      <w:r w:rsidRPr="00404DBD">
        <w:rPr>
          <w:rFonts w:ascii="NimbusSansNarrow" w:eastAsia="NimbusSansNarrow" w:hAnsi="NimbusSansNarrowBold" w:cs="NimbusSansNarrow"/>
          <w:sz w:val="24"/>
          <w:szCs w:val="24"/>
        </w:rPr>
        <w:t xml:space="preserve"> environments to</w:t>
      </w:r>
      <w:r w:rsidR="00404DBD" w:rsidRPr="00404DBD">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obtain statistically relevant data over long time periods and multiple crew complements. Such</w:t>
      </w:r>
      <w:r w:rsidR="00404DBD" w:rsidRPr="00404DBD">
        <w:rPr>
          <w:rFonts w:ascii="NimbusSansNarrow" w:eastAsia="NimbusSansNarrow" w:hAnsi="NimbusSansNarrowBold" w:cs="NimbusSansNarrow"/>
          <w:sz w:val="24"/>
          <w:szCs w:val="24"/>
        </w:rPr>
        <w:t xml:space="preserve"> systematic microbial monitoring would need to be extended to cis-lunar and lunar environments, </w:t>
      </w:r>
      <w:proofErr w:type="gramStart"/>
      <w:r w:rsidR="00404DBD" w:rsidRPr="00404DBD">
        <w:rPr>
          <w:rFonts w:ascii="NimbusSansNarrow" w:eastAsia="NimbusSansNarrow" w:hAnsi="NimbusSansNarrowBold" w:cs="NimbusSansNarrow"/>
          <w:sz w:val="24"/>
          <w:szCs w:val="24"/>
        </w:rPr>
        <w:t>i.e.</w:t>
      </w:r>
      <w:proofErr w:type="gramEnd"/>
      <w:r w:rsidR="00404DBD">
        <w:rPr>
          <w:rFonts w:ascii="NimbusSansNarrow" w:eastAsia="NimbusSansNarrow" w:hAnsi="NimbusSansNarrowBold" w:cs="NimbusSansNarrow"/>
          <w:sz w:val="24"/>
          <w:szCs w:val="24"/>
        </w:rPr>
        <w:t xml:space="preserve"> </w:t>
      </w:r>
      <w:r w:rsidR="00404DBD" w:rsidRPr="00404DBD">
        <w:rPr>
          <w:rFonts w:ascii="NimbusSansNarrow" w:eastAsia="NimbusSansNarrow" w:hAnsi="NimbusSansNarrowBold" w:cs="NimbusSansNarrow"/>
          <w:sz w:val="24"/>
          <w:szCs w:val="24"/>
        </w:rPr>
        <w:t>beyond the protective terrestrial magnetic field, in the 2020s.</w:t>
      </w:r>
    </w:p>
    <w:p w14:paraId="1CA0C3F9" w14:textId="15536268" w:rsidR="00404DBD" w:rsidRPr="00404DBD" w:rsidRDefault="00404DBD" w:rsidP="00404DBD">
      <w:pPr>
        <w:pStyle w:val="ListParagraph"/>
        <w:numPr>
          <w:ilvl w:val="0"/>
          <w:numId w:val="9"/>
        </w:numPr>
        <w:autoSpaceDE w:val="0"/>
        <w:autoSpaceDN w:val="0"/>
        <w:adjustRightInd w:val="0"/>
        <w:spacing w:after="0" w:line="240" w:lineRule="auto"/>
        <w:rPr>
          <w:rFonts w:ascii="NimbusSansNarrow" w:eastAsia="NimbusSansNarrow" w:hAnsi="NimbusSansNarrowBold" w:cs="NimbusSansNarrow"/>
          <w:sz w:val="24"/>
          <w:szCs w:val="24"/>
        </w:rPr>
      </w:pPr>
      <w:r w:rsidRPr="00404DBD">
        <w:rPr>
          <w:rFonts w:ascii="NimbusSansNarrow" w:eastAsia="NimbusSansNarrow" w:hAnsi="NimbusSansNarrowBold" w:cs="NimbusSansNarrow"/>
          <w:sz w:val="24"/>
          <w:szCs w:val="24"/>
        </w:rPr>
        <w:t xml:space="preserve">Ground-based </w:t>
      </w:r>
      <w:r w:rsidR="00304075">
        <w:rPr>
          <w:rFonts w:ascii="NimbusSansNarrow" w:eastAsia="NimbusSansNarrow" w:hAnsi="NimbusSansNarrowBold" w:cs="NimbusSansNarrow"/>
          <w:sz w:val="24"/>
          <w:szCs w:val="24"/>
        </w:rPr>
        <w:t xml:space="preserve">and destination (lunar/deep space) </w:t>
      </w:r>
      <w:r w:rsidRPr="00404DBD">
        <w:rPr>
          <w:rFonts w:ascii="NimbusSansNarrow" w:eastAsia="NimbusSansNarrow" w:hAnsi="NimbusSansNarrowBold" w:cs="NimbusSansNarrow"/>
          <w:sz w:val="24"/>
          <w:szCs w:val="24"/>
        </w:rPr>
        <w:t>testing; to model multi-factorial combinations of biocidal/ inhibitory</w:t>
      </w:r>
      <w:r w:rsidR="00304075">
        <w:rPr>
          <w:rFonts w:ascii="NimbusSansNarrow" w:eastAsia="NimbusSansNarrow" w:hAnsi="NimbusSansNarrowBold" w:cs="NimbusSansNarrow"/>
          <w:sz w:val="24"/>
          <w:szCs w:val="24"/>
        </w:rPr>
        <w:t xml:space="preserve"> and mitigation</w:t>
      </w:r>
      <w:r w:rsidRPr="00404DBD">
        <w:rPr>
          <w:rFonts w:ascii="NimbusSansNarrow" w:eastAsia="NimbusSansNarrow" w:hAnsi="NimbusSansNarrowBold" w:cs="NimbusSansNarrow"/>
          <w:sz w:val="24"/>
          <w:szCs w:val="24"/>
        </w:rPr>
        <w:t xml:space="preserve"> factors on biological contamination</w:t>
      </w:r>
      <w:r w:rsidR="004507E0">
        <w:rPr>
          <w:rFonts w:ascii="NimbusSansNarrow" w:eastAsia="NimbusSansNarrow" w:hAnsi="NimbusSansNarrowBold" w:cs="NimbusSansNarrow"/>
          <w:sz w:val="24"/>
          <w:szCs w:val="24"/>
        </w:rPr>
        <w:t>;</w:t>
      </w:r>
      <w:r w:rsidRPr="00404DBD">
        <w:rPr>
          <w:rFonts w:ascii="NimbusSansNarrow" w:eastAsia="NimbusSansNarrow" w:hAnsi="NimbusSansNarrowBold" w:cs="NimbusSansNarrow"/>
          <w:sz w:val="24"/>
          <w:szCs w:val="24"/>
        </w:rPr>
        <w:t xml:space="preserve"> </w:t>
      </w:r>
      <w:r w:rsidR="004507E0">
        <w:rPr>
          <w:rFonts w:ascii="NimbusSansNarrow" w:eastAsia="NimbusSansNarrow" w:hAnsi="NimbusSansNarrowBold" w:cs="NimbusSansNarrow"/>
          <w:sz w:val="24"/>
          <w:szCs w:val="24"/>
        </w:rPr>
        <w:t>and</w:t>
      </w:r>
      <w:r w:rsidRPr="00404DBD">
        <w:rPr>
          <w:rFonts w:ascii="NimbusSansNarrow" w:eastAsia="NimbusSansNarrow" w:hAnsi="NimbusSansNarrowBold" w:cs="NimbusSansNarrow"/>
          <w:sz w:val="24"/>
          <w:szCs w:val="24"/>
        </w:rPr>
        <w:t xml:space="preserve"> to demonstrate with humans the needed operational concepts for use at Mars</w:t>
      </w:r>
      <w:r w:rsidR="00BE0A74">
        <w:rPr>
          <w:rFonts w:ascii="NimbusSansNarrow" w:eastAsia="NimbusSansNarrow" w:hAnsi="NimbusSansNarrowBold" w:cs="NimbusSansNarrow"/>
          <w:sz w:val="24"/>
          <w:szCs w:val="24"/>
        </w:rPr>
        <w:t xml:space="preserve"> (Cockell et al. 2018)</w:t>
      </w:r>
      <w:r w:rsidR="00AF2B4B">
        <w:rPr>
          <w:rFonts w:ascii="NimbusSansNarrow" w:eastAsia="NimbusSansNarrow" w:hAnsi="NimbusSansNarrowBold" w:cs="NimbusSansNarrow"/>
          <w:sz w:val="24"/>
          <w:szCs w:val="24"/>
        </w:rPr>
        <w:t>.</w:t>
      </w:r>
    </w:p>
    <w:p w14:paraId="19C436FA" w14:textId="30D1D588" w:rsidR="00404DBD" w:rsidRPr="00404DBD" w:rsidRDefault="00DE022F" w:rsidP="0036235C">
      <w:pPr>
        <w:pStyle w:val="Heading1"/>
        <w:rPr>
          <w:rFonts w:eastAsia="NimbusSansNarrow"/>
        </w:rPr>
      </w:pPr>
      <w:r>
        <w:rPr>
          <w:rFonts w:eastAsia="NimbusSansNarrow"/>
        </w:rPr>
        <w:t>5</w:t>
      </w:r>
      <w:r w:rsidR="00404DBD" w:rsidRPr="00404DBD">
        <w:rPr>
          <w:rFonts w:eastAsia="NimbusSansNarrow"/>
        </w:rPr>
        <w:t xml:space="preserve">. </w:t>
      </w:r>
      <w:r w:rsidR="004B1650">
        <w:rPr>
          <w:rFonts w:eastAsia="NimbusSansNarrow"/>
        </w:rPr>
        <w:t>A Campaign-Level Issue</w:t>
      </w:r>
    </w:p>
    <w:p w14:paraId="5DF19B90" w14:textId="6F67EEE5" w:rsidR="00404DBD" w:rsidRDefault="00404DBD" w:rsidP="00005C30">
      <w:pPr>
        <w:autoSpaceDE w:val="0"/>
        <w:autoSpaceDN w:val="0"/>
        <w:adjustRightInd w:val="0"/>
        <w:spacing w:after="0" w:line="240" w:lineRule="auto"/>
        <w:rPr>
          <w:rFonts w:ascii="NimbusSansNarrow" w:eastAsia="NimbusSansNarrow" w:hAnsi="NimbusSansNarrowBold" w:cs="NimbusSansNarrow"/>
          <w:sz w:val="20"/>
          <w:szCs w:val="20"/>
        </w:rPr>
      </w:pPr>
      <w:r w:rsidRPr="00404DBD">
        <w:rPr>
          <w:rFonts w:ascii="NimbusSansNarrow" w:eastAsia="NimbusSansNarrow" w:hAnsi="NimbusSansNarrowBold" w:cs="NimbusSansNarrow"/>
          <w:sz w:val="24"/>
          <w:szCs w:val="24"/>
        </w:rPr>
        <w:t>In order to preserve the integrity of science at Mars and to assure the safety of both returning astronauts</w:t>
      </w:r>
      <w:r>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and the terrestrial biosphere during crewed exploration, progress must be made in the next decade to</w:t>
      </w:r>
      <w:r>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 xml:space="preserve">obtain the scientific data for timely closure of </w:t>
      </w:r>
      <w:r w:rsidR="00A35DB8">
        <w:rPr>
          <w:rFonts w:ascii="NimbusSansNarrow" w:eastAsia="NimbusSansNarrow" w:hAnsi="NimbusSansNarrowBold" w:cs="NimbusSansNarrow"/>
          <w:sz w:val="24"/>
          <w:szCs w:val="24"/>
        </w:rPr>
        <w:t xml:space="preserve">planetary protection </w:t>
      </w:r>
      <w:r w:rsidRPr="00404DBD">
        <w:rPr>
          <w:rFonts w:ascii="NimbusSansNarrow" w:eastAsia="NimbusSansNarrow" w:hAnsi="NimbusSansNarrowBold" w:cs="NimbusSansNarrow"/>
          <w:sz w:val="24"/>
          <w:szCs w:val="24"/>
        </w:rPr>
        <w:t>KGs and the definition of appropriate planetary protection</w:t>
      </w:r>
      <w:r>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requirements for crewed missions to Mars.</w:t>
      </w:r>
      <w:r w:rsidR="00942A92">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 xml:space="preserve">Much of this essential data would </w:t>
      </w:r>
      <w:r w:rsidR="00A35DB8">
        <w:rPr>
          <w:rFonts w:ascii="NimbusSansNarrow" w:eastAsia="NimbusSansNarrow" w:hAnsi="NimbusSansNarrowBold" w:cs="NimbusSansNarrow"/>
          <w:sz w:val="24"/>
          <w:szCs w:val="24"/>
        </w:rPr>
        <w:t>be obtainable</w:t>
      </w:r>
      <w:r w:rsidRPr="00404DBD">
        <w:rPr>
          <w:rFonts w:ascii="NimbusSansNarrow" w:eastAsia="NimbusSansNarrow" w:hAnsi="NimbusSansNarrowBold" w:cs="NimbusSansNarrow"/>
          <w:sz w:val="24"/>
          <w:szCs w:val="24"/>
        </w:rPr>
        <w:t xml:space="preserve"> from measurements made by instruments </w:t>
      </w:r>
      <w:r w:rsidR="004B1650">
        <w:rPr>
          <w:rFonts w:ascii="NimbusSansNarrow" w:eastAsia="NimbusSansNarrow" w:hAnsi="NimbusSansNarrowBold" w:cs="NimbusSansNarrow"/>
          <w:sz w:val="24"/>
          <w:szCs w:val="24"/>
        </w:rPr>
        <w:t xml:space="preserve">already </w:t>
      </w:r>
      <w:r w:rsidR="00D626BC">
        <w:rPr>
          <w:rFonts w:ascii="NimbusSansNarrow" w:eastAsia="NimbusSansNarrow" w:hAnsi="NimbusSansNarrowBold" w:cs="NimbusSansNarrow"/>
          <w:sz w:val="24"/>
          <w:szCs w:val="24"/>
        </w:rPr>
        <w:t>anticipated</w:t>
      </w:r>
      <w:r w:rsidR="004B1650">
        <w:rPr>
          <w:rFonts w:ascii="NimbusSansNarrow" w:eastAsia="NimbusSansNarrow" w:hAnsi="NimbusSansNarrowBold" w:cs="NimbusSansNarrow"/>
          <w:sz w:val="24"/>
          <w:szCs w:val="24"/>
        </w:rPr>
        <w:t xml:space="preserve"> to be </w:t>
      </w:r>
      <w:r w:rsidRPr="00404DBD">
        <w:rPr>
          <w:rFonts w:ascii="NimbusSansNarrow" w:eastAsia="NimbusSansNarrow" w:hAnsi="NimbusSansNarrowBold" w:cs="NimbusSansNarrow"/>
          <w:sz w:val="24"/>
          <w:szCs w:val="24"/>
        </w:rPr>
        <w:t xml:space="preserve">on crewed missions </w:t>
      </w:r>
      <w:r w:rsidR="004B1650">
        <w:rPr>
          <w:rFonts w:ascii="NimbusSansNarrow" w:eastAsia="NimbusSansNarrow" w:hAnsi="NimbusSansNarrowBold" w:cs="NimbusSansNarrow"/>
          <w:sz w:val="24"/>
          <w:szCs w:val="24"/>
        </w:rPr>
        <w:t>t</w:t>
      </w:r>
      <w:r w:rsidRPr="00404DBD">
        <w:rPr>
          <w:rFonts w:ascii="NimbusSansNarrow" w:eastAsia="NimbusSansNarrow" w:hAnsi="NimbusSansNarrowBold" w:cs="NimbusSansNarrow"/>
          <w:sz w:val="24"/>
          <w:szCs w:val="24"/>
        </w:rPr>
        <w:t>o the ISS</w:t>
      </w:r>
      <w:r w:rsidR="004B1650">
        <w:rPr>
          <w:rFonts w:ascii="NimbusSansNarrow" w:eastAsia="NimbusSansNarrow" w:hAnsi="NimbusSansNarrowBold" w:cs="NimbusSansNarrow"/>
          <w:sz w:val="24"/>
          <w:szCs w:val="24"/>
        </w:rPr>
        <w:t>,</w:t>
      </w:r>
      <w:r w:rsidRPr="00404DBD">
        <w:rPr>
          <w:rFonts w:ascii="NimbusSansNarrow" w:eastAsia="NimbusSansNarrow" w:hAnsi="NimbusSansNarrowBold" w:cs="NimbusSansNarrow"/>
          <w:sz w:val="24"/>
          <w:szCs w:val="24"/>
        </w:rPr>
        <w:t xml:space="preserve"> in the cis-lunar and lunar surface</w:t>
      </w:r>
      <w:r>
        <w:rPr>
          <w:rFonts w:ascii="NimbusSansNarrow" w:eastAsia="NimbusSansNarrow" w:hAnsi="NimbusSansNarrowBold" w:cs="NimbusSansNarrow"/>
          <w:sz w:val="24"/>
          <w:szCs w:val="24"/>
        </w:rPr>
        <w:t xml:space="preserve"> </w:t>
      </w:r>
      <w:r w:rsidRPr="00404DBD">
        <w:rPr>
          <w:rFonts w:ascii="NimbusSansNarrow" w:eastAsia="NimbusSansNarrow" w:hAnsi="NimbusSansNarrowBold" w:cs="NimbusSansNarrow"/>
          <w:sz w:val="24"/>
          <w:szCs w:val="24"/>
        </w:rPr>
        <w:t>environments</w:t>
      </w:r>
      <w:r w:rsidR="004B1650">
        <w:rPr>
          <w:rFonts w:ascii="NimbusSansNarrow" w:eastAsia="NimbusSansNarrow" w:hAnsi="NimbusSansNarrowBold" w:cs="NimbusSansNarrow"/>
          <w:sz w:val="24"/>
          <w:szCs w:val="24"/>
        </w:rPr>
        <w:t xml:space="preserve">, </w:t>
      </w:r>
      <w:r w:rsidR="00A35DB8">
        <w:rPr>
          <w:rFonts w:ascii="NimbusSansNarrow" w:eastAsia="NimbusSansNarrow" w:hAnsi="NimbusSansNarrowBold" w:cs="NimbusSansNarrow"/>
          <w:sz w:val="24"/>
          <w:szCs w:val="24"/>
        </w:rPr>
        <w:t xml:space="preserve">and on </w:t>
      </w:r>
      <w:r w:rsidR="004B1650" w:rsidRPr="00404DBD">
        <w:rPr>
          <w:rFonts w:ascii="NimbusSansNarrow" w:eastAsia="NimbusSansNarrow" w:hAnsi="NimbusSansNarrowBold" w:cs="NimbusSansNarrow"/>
          <w:sz w:val="24"/>
          <w:szCs w:val="24"/>
        </w:rPr>
        <w:t>precursor martian missions</w:t>
      </w:r>
      <w:r w:rsidRPr="00404DBD">
        <w:rPr>
          <w:rFonts w:ascii="NimbusSansNarrow" w:eastAsia="NimbusSansNarrow" w:hAnsi="NimbusSansNarrowBold" w:cs="NimbusSansNarrow"/>
          <w:sz w:val="24"/>
          <w:szCs w:val="24"/>
        </w:rPr>
        <w:t>.</w:t>
      </w:r>
      <w:r w:rsidR="00D626BC">
        <w:rPr>
          <w:rFonts w:ascii="NimbusSansNarrow" w:eastAsia="NimbusSansNarrow" w:hAnsi="NimbusSansNarrowBold" w:cs="NimbusSansNarrow"/>
          <w:sz w:val="24"/>
          <w:szCs w:val="24"/>
        </w:rPr>
        <w:t xml:space="preserve"> However, a deliberate </w:t>
      </w:r>
      <w:r w:rsidR="00D626BC" w:rsidRPr="0041344C">
        <w:rPr>
          <w:rFonts w:ascii="NimbusSansNarrow" w:eastAsia="NimbusSansNarrow" w:hAnsi="NimbusSansNarrowBold" w:cs="NimbusSansNarrow"/>
          <w:sz w:val="24"/>
          <w:szCs w:val="24"/>
        </w:rPr>
        <w:t>campaign to obtain the required data is needed</w:t>
      </w:r>
      <w:r w:rsidR="00D4712E">
        <w:rPr>
          <w:rFonts w:ascii="NimbusSansNarrow" w:eastAsia="NimbusSansNarrow" w:hAnsi="NimbusSansNarrowBold" w:cs="NimbusSansNarrow"/>
          <w:sz w:val="24"/>
          <w:szCs w:val="24"/>
        </w:rPr>
        <w:t>,</w:t>
      </w:r>
      <w:r w:rsidR="00D626BC" w:rsidRPr="0041344C">
        <w:rPr>
          <w:rFonts w:ascii="NimbusSansNarrow" w:eastAsia="NimbusSansNarrow" w:hAnsi="NimbusSansNarrowBold" w:cs="NimbusSansNarrow"/>
          <w:sz w:val="24"/>
          <w:szCs w:val="24"/>
        </w:rPr>
        <w:t xml:space="preserve"> as an extension of the </w:t>
      </w:r>
      <w:r w:rsidR="00387D83">
        <w:rPr>
          <w:rFonts w:ascii="NimbusSansNarrow" w:eastAsia="NimbusSansNarrow" w:hAnsi="NimbusSansNarrowBold" w:cs="NimbusSansNarrow"/>
          <w:sz w:val="24"/>
          <w:szCs w:val="24"/>
        </w:rPr>
        <w:t>anticipated</w:t>
      </w:r>
      <w:r w:rsidR="00D626BC" w:rsidRPr="0041344C">
        <w:rPr>
          <w:rFonts w:ascii="NimbusSansNarrow" w:eastAsia="NimbusSansNarrow" w:hAnsi="NimbusSansNarrowBold" w:cs="NimbusSansNarrow"/>
          <w:sz w:val="24"/>
          <w:szCs w:val="24"/>
        </w:rPr>
        <w:t xml:space="preserve"> activities in </w:t>
      </w:r>
      <w:r w:rsidR="009556C5" w:rsidRPr="0041344C">
        <w:rPr>
          <w:rFonts w:ascii="NimbusSansNarrow" w:eastAsia="NimbusSansNarrow" w:hAnsi="NimbusSansNarrowBold" w:cs="NimbusSansNarrow"/>
          <w:sz w:val="24"/>
          <w:szCs w:val="24"/>
        </w:rPr>
        <w:t>fundamental and applied space biology</w:t>
      </w:r>
      <w:r w:rsidR="00387D83">
        <w:rPr>
          <w:rFonts w:ascii="NimbusSansNarrow" w:eastAsia="NimbusSansNarrow" w:hAnsi="NimbusSansNarrowBold" w:cs="NimbusSansNarrow"/>
          <w:sz w:val="24"/>
          <w:szCs w:val="24"/>
        </w:rPr>
        <w:t xml:space="preserve"> and physical sciences</w:t>
      </w:r>
      <w:r w:rsidR="009556C5" w:rsidRPr="0041344C">
        <w:rPr>
          <w:rFonts w:ascii="NimbusSansNarrow" w:eastAsia="NimbusSansNarrow" w:hAnsi="NimbusSansNarrowBold" w:cs="NimbusSansNarrow"/>
          <w:sz w:val="24"/>
          <w:szCs w:val="24"/>
        </w:rPr>
        <w:t>.  Th</w:t>
      </w:r>
      <w:r w:rsidR="0041344C">
        <w:rPr>
          <w:rFonts w:ascii="NimbusSansNarrow" w:eastAsia="NimbusSansNarrow" w:hAnsi="NimbusSansNarrowBold" w:cs="NimbusSansNarrow"/>
          <w:sz w:val="24"/>
          <w:szCs w:val="24"/>
        </w:rPr>
        <w:t>e</w:t>
      </w:r>
      <w:r w:rsidR="009556C5" w:rsidRPr="0041344C">
        <w:rPr>
          <w:rFonts w:ascii="NimbusSansNarrow" w:eastAsia="NimbusSansNarrow" w:hAnsi="NimbusSansNarrowBold" w:cs="NimbusSansNarrow"/>
          <w:sz w:val="24"/>
          <w:szCs w:val="24"/>
        </w:rPr>
        <w:t xml:space="preserve"> </w:t>
      </w:r>
      <w:r w:rsidR="0041344C">
        <w:rPr>
          <w:rFonts w:ascii="NimbusSansNarrow" w:eastAsia="NimbusSansNarrow" w:hAnsi="NimbusSansNarrowBold" w:cs="NimbusSansNarrow"/>
          <w:sz w:val="24"/>
          <w:szCs w:val="24"/>
        </w:rPr>
        <w:t xml:space="preserve">acquisition during the next decade of this </w:t>
      </w:r>
      <w:r w:rsidR="009556C5" w:rsidRPr="0041344C">
        <w:rPr>
          <w:rFonts w:ascii="NimbusSansNarrow" w:eastAsia="NimbusSansNarrow" w:hAnsi="NimbusSansNarrowBold" w:cs="NimbusSansNarrow"/>
          <w:sz w:val="24"/>
          <w:szCs w:val="24"/>
        </w:rPr>
        <w:t xml:space="preserve">additional data set is essential </w:t>
      </w:r>
      <w:r w:rsidR="006C0170" w:rsidRPr="0041344C">
        <w:rPr>
          <w:rFonts w:ascii="NimbusSansNarrow" w:eastAsia="NimbusSansNarrow" w:hAnsi="NimbusSansNarrowBold" w:cs="NimbusSansNarrow"/>
          <w:sz w:val="24"/>
          <w:szCs w:val="24"/>
        </w:rPr>
        <w:t xml:space="preserve">to ensure that </w:t>
      </w:r>
      <w:r w:rsidR="00D4712E">
        <w:rPr>
          <w:rFonts w:ascii="NimbusSansNarrow" w:eastAsia="NimbusSansNarrow" w:hAnsi="NimbusSansNarrowBold" w:cs="NimbusSansNarrow"/>
          <w:sz w:val="24"/>
          <w:szCs w:val="24"/>
        </w:rPr>
        <w:t xml:space="preserve">timely </w:t>
      </w:r>
      <w:r w:rsidR="006C0170" w:rsidRPr="0041344C">
        <w:rPr>
          <w:rFonts w:ascii="NimbusSansNarrow" w:eastAsia="NimbusSansNarrow" w:hAnsi="NimbusSansNarrowBold" w:cs="NimbusSansNarrow"/>
          <w:sz w:val="24"/>
          <w:szCs w:val="24"/>
        </w:rPr>
        <w:t>data is available to inform policy making and spacecraft hardware design</w:t>
      </w:r>
      <w:r w:rsidR="009556C5" w:rsidRPr="0041344C">
        <w:rPr>
          <w:rFonts w:ascii="NimbusSansNarrow" w:eastAsia="NimbusSansNarrow" w:hAnsi="NimbusSansNarrowBold" w:cs="NimbusSansNarrow"/>
          <w:sz w:val="24"/>
          <w:szCs w:val="24"/>
        </w:rPr>
        <w:t xml:space="preserve">, </w:t>
      </w:r>
      <w:r w:rsidR="006C0170" w:rsidRPr="0041344C">
        <w:rPr>
          <w:rFonts w:ascii="NimbusSansNarrow" w:eastAsia="NimbusSansNarrow" w:hAnsi="NimbusSansNarrowBold" w:cs="NimbusSansNarrow"/>
          <w:sz w:val="24"/>
          <w:szCs w:val="24"/>
        </w:rPr>
        <w:t xml:space="preserve">so that </w:t>
      </w:r>
      <w:r w:rsidR="009556C5" w:rsidRPr="0041344C">
        <w:rPr>
          <w:rFonts w:ascii="NimbusSansNarrow" w:eastAsia="NimbusSansNarrow" w:hAnsi="NimbusSansNarrowBold" w:cs="NimbusSansNarrow"/>
          <w:sz w:val="24"/>
          <w:szCs w:val="24"/>
        </w:rPr>
        <w:t xml:space="preserve">our ability to address </w:t>
      </w:r>
      <w:r w:rsidR="006C0170" w:rsidRPr="0041344C">
        <w:rPr>
          <w:rFonts w:ascii="NimbusSansNarrow" w:eastAsia="NimbusSansNarrow" w:hAnsi="NimbusSansNarrowBold" w:cs="NimbusSansNarrow"/>
          <w:sz w:val="24"/>
          <w:szCs w:val="24"/>
        </w:rPr>
        <w:t xml:space="preserve">the question </w:t>
      </w:r>
      <w:r w:rsidR="006C0170" w:rsidRPr="0041344C">
        <w:rPr>
          <w:rFonts w:ascii="NimbusSansNarrow" w:eastAsia="NimbusSansNarrow" w:hAnsi="NimbusSansNarrowBold" w:cs="NimbusSansNarrow"/>
          <w:sz w:val="24"/>
          <w:szCs w:val="24"/>
        </w:rPr>
        <w:t>“</w:t>
      </w:r>
      <w:r w:rsidR="006C0170" w:rsidRPr="0041344C">
        <w:rPr>
          <w:rFonts w:ascii="NimbusSansNarrow" w:eastAsia="NimbusSansNarrow" w:hAnsi="NimbusSansNarrowBold" w:cs="NimbusSansNarrow"/>
          <w:sz w:val="24"/>
          <w:szCs w:val="24"/>
        </w:rPr>
        <w:t>Are we alone?</w:t>
      </w:r>
      <w:r w:rsidR="006C0170" w:rsidRPr="0041344C">
        <w:rPr>
          <w:rFonts w:ascii="NimbusSansNarrow" w:eastAsia="NimbusSansNarrow" w:hAnsi="NimbusSansNarrowBold" w:cs="NimbusSansNarrow"/>
          <w:sz w:val="24"/>
          <w:szCs w:val="24"/>
        </w:rPr>
        <w:t>”</w:t>
      </w:r>
      <w:r w:rsidR="006C0170" w:rsidRPr="0041344C">
        <w:rPr>
          <w:rFonts w:ascii="NimbusSansNarrow" w:eastAsia="NimbusSansNarrow" w:hAnsi="NimbusSansNarrowBold" w:cs="NimbusSansNarrow"/>
          <w:sz w:val="24"/>
          <w:szCs w:val="24"/>
        </w:rPr>
        <w:t xml:space="preserve"> remains answerable </w:t>
      </w:r>
      <w:r w:rsidR="009556C5" w:rsidRPr="0041344C">
        <w:rPr>
          <w:rFonts w:ascii="NimbusSansNarrow" w:eastAsia="NimbusSansNarrow" w:hAnsi="NimbusSansNarrowBold" w:cs="NimbusSansNarrow"/>
          <w:sz w:val="24"/>
          <w:szCs w:val="24"/>
        </w:rPr>
        <w:t>during</w:t>
      </w:r>
      <w:r w:rsidR="006C0170" w:rsidRPr="0041344C">
        <w:rPr>
          <w:rFonts w:ascii="NimbusSansNarrow" w:eastAsia="NimbusSansNarrow" w:hAnsi="NimbusSansNarrowBold" w:cs="NimbusSansNarrow"/>
          <w:sz w:val="24"/>
          <w:szCs w:val="24"/>
        </w:rPr>
        <w:t xml:space="preserve"> our </w:t>
      </w:r>
      <w:r w:rsidR="009556C5" w:rsidRPr="0041344C">
        <w:rPr>
          <w:rFonts w:ascii="NimbusSansNarrow" w:eastAsia="NimbusSansNarrow" w:hAnsi="NimbusSansNarrowBold" w:cs="NimbusSansNarrow"/>
          <w:sz w:val="24"/>
          <w:szCs w:val="24"/>
        </w:rPr>
        <w:t xml:space="preserve">exploration at our </w:t>
      </w:r>
      <w:r w:rsidR="006C0170" w:rsidRPr="0041344C">
        <w:rPr>
          <w:rFonts w:ascii="NimbusSansNarrow" w:eastAsia="NimbusSansNarrow" w:hAnsi="NimbusSansNarrowBold" w:cs="NimbusSansNarrow"/>
          <w:sz w:val="24"/>
          <w:szCs w:val="24"/>
        </w:rPr>
        <w:t>planetary next-door-neighbor</w:t>
      </w:r>
      <w:r w:rsidR="00120E54" w:rsidRPr="0041344C">
        <w:rPr>
          <w:rFonts w:ascii="NimbusSansNarrow" w:eastAsia="NimbusSansNarrow" w:hAnsi="NimbusSansNarrowBold" w:cs="NimbusSansNarrow"/>
          <w:sz w:val="24"/>
          <w:szCs w:val="24"/>
        </w:rPr>
        <w:t>.</w:t>
      </w:r>
      <w:r>
        <w:rPr>
          <w:rFonts w:ascii="NimbusSansNarrow" w:eastAsia="NimbusSansNarrow" w:hAnsi="NimbusSansNarrowBold" w:cs="NimbusSansNarrow"/>
          <w:sz w:val="20"/>
          <w:szCs w:val="20"/>
        </w:rPr>
        <w:br w:type="page"/>
      </w:r>
    </w:p>
    <w:p w14:paraId="51D25A18" w14:textId="77777777" w:rsidR="00404DBD" w:rsidRDefault="00404DBD" w:rsidP="00404DBD">
      <w:pPr>
        <w:autoSpaceDE w:val="0"/>
        <w:autoSpaceDN w:val="0"/>
        <w:adjustRightInd w:val="0"/>
        <w:spacing w:after="0" w:line="240" w:lineRule="auto"/>
        <w:rPr>
          <w:rFonts w:ascii="NimbusSansNarrowBold" w:hAnsi="NimbusSansNarrowBold" w:cs="NimbusSansNarrowBold"/>
          <w:b/>
          <w:bCs/>
          <w:color w:val="000000"/>
          <w:sz w:val="24"/>
          <w:szCs w:val="24"/>
        </w:rPr>
      </w:pPr>
      <w:r>
        <w:rPr>
          <w:rFonts w:ascii="NimbusSansNarrowBold" w:hAnsi="NimbusSansNarrowBold" w:cs="NimbusSansNarrowBold"/>
          <w:b/>
          <w:bCs/>
          <w:color w:val="000000"/>
          <w:sz w:val="24"/>
          <w:szCs w:val="24"/>
        </w:rPr>
        <w:lastRenderedPageBreak/>
        <w:t>References</w:t>
      </w:r>
    </w:p>
    <w:p w14:paraId="0DD7283C" w14:textId="3DFA9A9A"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 xml:space="preserve">Avila-Herrera, A. et al., (2020) PLOS ONE, 15(4) </w:t>
      </w:r>
      <w:hyperlink r:id="rId30" w:history="1">
        <w:r w:rsidR="006615D8" w:rsidRPr="00B47442">
          <w:rPr>
            <w:rStyle w:val="Hyperlink"/>
            <w:rFonts w:eastAsia="NimbusSansNarrow" w:cstheme="minorHAnsi"/>
            <w:sz w:val="24"/>
            <w:szCs w:val="24"/>
          </w:rPr>
          <w:t>https://doi.org/10.1371/journal.pone.0231838</w:t>
        </w:r>
      </w:hyperlink>
      <w:r w:rsidR="006615D8">
        <w:rPr>
          <w:rFonts w:eastAsia="NimbusSansNarrow" w:cstheme="minorHAnsi"/>
          <w:color w:val="000000"/>
          <w:sz w:val="24"/>
          <w:szCs w:val="24"/>
        </w:rPr>
        <w:t xml:space="preserve"> </w:t>
      </w:r>
    </w:p>
    <w:p w14:paraId="122F2D4A" w14:textId="0D9A59B8"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Be N.A. et al., (2017) Microbiome 5:81</w:t>
      </w:r>
      <w:r w:rsidR="00D824B9" w:rsidRPr="00D824B9">
        <w:t xml:space="preserve"> </w:t>
      </w:r>
      <w:hyperlink r:id="rId31" w:history="1">
        <w:r w:rsidR="00D824B9" w:rsidRPr="00B47442">
          <w:rPr>
            <w:rStyle w:val="Hyperlink"/>
            <w:rFonts w:eastAsia="NimbusSansNarrow" w:cstheme="minorHAnsi"/>
            <w:sz w:val="24"/>
            <w:szCs w:val="24"/>
          </w:rPr>
          <w:t>https://doi:10.1038/s41598-019-46303-8</w:t>
        </w:r>
      </w:hyperlink>
    </w:p>
    <w:p w14:paraId="54CD91C8" w14:textId="79BA7763"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 xml:space="preserve">Cockell, C.S, et al., (2018) Int. J. </w:t>
      </w:r>
      <w:proofErr w:type="spellStart"/>
      <w:r w:rsidRPr="00981D74">
        <w:rPr>
          <w:rFonts w:eastAsia="NimbusSansNarrow" w:cstheme="minorHAnsi"/>
          <w:color w:val="000000"/>
          <w:sz w:val="24"/>
          <w:szCs w:val="24"/>
        </w:rPr>
        <w:t>Astrobiol</w:t>
      </w:r>
      <w:proofErr w:type="spellEnd"/>
      <w:r w:rsidRPr="00981D74">
        <w:rPr>
          <w:rFonts w:eastAsia="NimbusSansNarrow" w:cstheme="minorHAnsi"/>
          <w:color w:val="000000"/>
          <w:sz w:val="24"/>
          <w:szCs w:val="24"/>
        </w:rPr>
        <w:t xml:space="preserve">, </w:t>
      </w:r>
      <w:hyperlink r:id="rId32" w:history="1">
        <w:r w:rsidR="00981D74" w:rsidRPr="00B47442">
          <w:rPr>
            <w:rStyle w:val="Hyperlink"/>
            <w:rFonts w:eastAsia="NimbusSansNarrow" w:cstheme="minorHAnsi"/>
            <w:sz w:val="24"/>
            <w:szCs w:val="24"/>
          </w:rPr>
          <w:t>https://doi.org/10.1017/S1473550418000186</w:t>
        </w:r>
      </w:hyperlink>
      <w:r w:rsidR="00981D74">
        <w:rPr>
          <w:rFonts w:eastAsia="NimbusSansNarrow" w:cstheme="minorHAnsi"/>
          <w:color w:val="000000"/>
          <w:sz w:val="24"/>
          <w:szCs w:val="24"/>
        </w:rPr>
        <w:t xml:space="preserve"> </w:t>
      </w:r>
    </w:p>
    <w:p w14:paraId="65CC2805" w14:textId="77777777" w:rsidR="000F4965" w:rsidRDefault="00C4578F" w:rsidP="00404DBD">
      <w:pPr>
        <w:autoSpaceDE w:val="0"/>
        <w:autoSpaceDN w:val="0"/>
        <w:adjustRightInd w:val="0"/>
        <w:spacing w:after="0" w:line="240" w:lineRule="auto"/>
        <w:rPr>
          <w:rStyle w:val="Hyperlink"/>
          <w:rFonts w:eastAsia="NimbusSansNarrow" w:cstheme="minorHAnsi"/>
          <w:sz w:val="24"/>
          <w:szCs w:val="24"/>
        </w:rPr>
      </w:pPr>
      <w:r>
        <w:rPr>
          <w:rFonts w:eastAsia="NimbusSansNarrow" w:cstheme="minorHAnsi"/>
          <w:color w:val="000000"/>
          <w:sz w:val="24"/>
          <w:szCs w:val="24"/>
        </w:rPr>
        <w:t xml:space="preserve">COSPAR (2021) </w:t>
      </w:r>
      <w:hyperlink r:id="rId33" w:history="1">
        <w:r w:rsidRPr="00B47442">
          <w:rPr>
            <w:rStyle w:val="Hyperlink"/>
            <w:rFonts w:eastAsia="NimbusSansNarrow" w:cstheme="minorHAnsi"/>
            <w:sz w:val="24"/>
            <w:szCs w:val="24"/>
          </w:rPr>
          <w:t>https://cosparhq.cnes.fr/assets/uploads/2021/07/PPPolicy_2021_3-June.pdf</w:t>
        </w:r>
      </w:hyperlink>
    </w:p>
    <w:p w14:paraId="3019A630" w14:textId="5D335B7A"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Lax S, et al., (2014) Science 345:1048-52</w:t>
      </w:r>
      <w:r w:rsidR="000F16DB">
        <w:rPr>
          <w:rFonts w:eastAsia="NimbusSansNarrow" w:cstheme="minorHAnsi"/>
          <w:color w:val="000000"/>
          <w:sz w:val="24"/>
          <w:szCs w:val="24"/>
        </w:rPr>
        <w:t xml:space="preserve"> </w:t>
      </w:r>
      <w:hyperlink r:id="rId34" w:history="1">
        <w:r w:rsidR="000F16DB" w:rsidRPr="00EF5251">
          <w:rPr>
            <w:rStyle w:val="Hyperlink"/>
            <w:rFonts w:eastAsia="NimbusSansNarrow" w:cstheme="minorHAnsi"/>
            <w:sz w:val="24"/>
            <w:szCs w:val="24"/>
          </w:rPr>
          <w:t>https://doi.org/10.1126/science.1254529</w:t>
        </w:r>
      </w:hyperlink>
      <w:r w:rsidR="000F16DB">
        <w:rPr>
          <w:rFonts w:eastAsia="NimbusSansNarrow" w:cstheme="minorHAnsi"/>
          <w:color w:val="000000"/>
          <w:sz w:val="24"/>
          <w:szCs w:val="24"/>
        </w:rPr>
        <w:t xml:space="preserve"> </w:t>
      </w:r>
    </w:p>
    <w:p w14:paraId="334DDCDF" w14:textId="77777777" w:rsidR="00404DBD" w:rsidRPr="00981D74" w:rsidRDefault="00404DBD" w:rsidP="00404DBD">
      <w:pPr>
        <w:autoSpaceDE w:val="0"/>
        <w:autoSpaceDN w:val="0"/>
        <w:adjustRightInd w:val="0"/>
        <w:spacing w:after="0" w:line="240" w:lineRule="auto"/>
        <w:rPr>
          <w:rFonts w:eastAsia="NimbusSansNarrow" w:cstheme="minorHAnsi"/>
          <w:color w:val="0563C2"/>
          <w:sz w:val="24"/>
          <w:szCs w:val="24"/>
        </w:rPr>
      </w:pPr>
      <w:r w:rsidRPr="00981D74">
        <w:rPr>
          <w:rFonts w:eastAsia="NimbusSansNarrow" w:cstheme="minorHAnsi"/>
          <w:color w:val="000000"/>
          <w:sz w:val="24"/>
          <w:szCs w:val="24"/>
        </w:rPr>
        <w:t xml:space="preserve">NASA (2020) </w:t>
      </w:r>
      <w:r w:rsidRPr="00981D74">
        <w:rPr>
          <w:rFonts w:eastAsia="NimbusSansNarrow" w:cstheme="minorHAnsi"/>
          <w:color w:val="0563C2"/>
          <w:sz w:val="24"/>
          <w:szCs w:val="24"/>
        </w:rPr>
        <w:t>https://nodis-dms.gsfc.nasa.gov/library/OPD_docs/NID_8715_129_.pdf</w:t>
      </w:r>
    </w:p>
    <w:p w14:paraId="4D1F234A" w14:textId="68C35169"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Nicholson, W. L. et al., (2010) Appl. Environ. Microbiol. 76, 7559-7565</w:t>
      </w:r>
      <w:r w:rsidR="0035793D">
        <w:rPr>
          <w:rFonts w:eastAsia="NimbusSansNarrow" w:cstheme="minorHAnsi"/>
          <w:color w:val="000000"/>
          <w:sz w:val="24"/>
          <w:szCs w:val="24"/>
        </w:rPr>
        <w:t xml:space="preserve"> </w:t>
      </w:r>
      <w:hyperlink r:id="rId35" w:history="1">
        <w:r w:rsidR="0035793D" w:rsidRPr="00EF5251">
          <w:rPr>
            <w:rStyle w:val="Hyperlink"/>
            <w:rFonts w:eastAsia="NimbusSansNarrow" w:cstheme="minorHAnsi"/>
            <w:sz w:val="24"/>
            <w:szCs w:val="24"/>
          </w:rPr>
          <w:t>https://</w:t>
        </w:r>
        <w:r w:rsidR="0035793D" w:rsidRPr="00EF5251">
          <w:rPr>
            <w:rStyle w:val="Hyperlink"/>
          </w:rPr>
          <w:t>doi:10.1128/AEM.01126-10</w:t>
        </w:r>
      </w:hyperlink>
      <w:r w:rsidR="0035793D">
        <w:t xml:space="preserve">  </w:t>
      </w:r>
    </w:p>
    <w:p w14:paraId="1C664240" w14:textId="6DAF4314" w:rsidR="00044036" w:rsidRDefault="00044036" w:rsidP="00404DBD">
      <w:pPr>
        <w:autoSpaceDE w:val="0"/>
        <w:autoSpaceDN w:val="0"/>
        <w:adjustRightInd w:val="0"/>
        <w:spacing w:after="0" w:line="240" w:lineRule="auto"/>
        <w:rPr>
          <w:rFonts w:eastAsia="NimbusSansNarrow" w:cstheme="minorHAnsi"/>
          <w:color w:val="000000"/>
          <w:sz w:val="24"/>
          <w:szCs w:val="24"/>
        </w:rPr>
      </w:pPr>
      <w:proofErr w:type="spellStart"/>
      <w:r w:rsidRPr="00EB5F5A">
        <w:rPr>
          <w:rFonts w:eastAsia="NimbusSansNarrow" w:cstheme="minorHAnsi"/>
          <w:color w:val="000000"/>
          <w:sz w:val="24"/>
          <w:szCs w:val="24"/>
        </w:rPr>
        <w:t>Rabbow</w:t>
      </w:r>
      <w:proofErr w:type="spellEnd"/>
      <w:r w:rsidRPr="00EB5F5A">
        <w:rPr>
          <w:rFonts w:eastAsia="NimbusSansNarrow" w:cstheme="minorHAnsi"/>
          <w:color w:val="000000"/>
          <w:sz w:val="24"/>
          <w:szCs w:val="24"/>
        </w:rPr>
        <w:t>, E et al. (2017) Frontiers in Microbiology 8</w:t>
      </w:r>
      <w:r w:rsidR="00EB5F5A">
        <w:rPr>
          <w:rFonts w:eastAsia="NimbusSansNarrow" w:cstheme="minorHAnsi"/>
          <w:color w:val="000000"/>
          <w:sz w:val="24"/>
          <w:szCs w:val="24"/>
        </w:rPr>
        <w:t>,</w:t>
      </w:r>
      <w:r w:rsidRPr="00EB5F5A">
        <w:rPr>
          <w:rFonts w:eastAsia="NimbusSansNarrow" w:cstheme="minorHAnsi"/>
          <w:color w:val="000000"/>
          <w:sz w:val="24"/>
          <w:szCs w:val="24"/>
        </w:rPr>
        <w:t xml:space="preserve"> 1533</w:t>
      </w:r>
      <w:r w:rsidR="00EB5F5A">
        <w:rPr>
          <w:rFonts w:eastAsia="NimbusSansNarrow" w:cstheme="minorHAnsi"/>
          <w:color w:val="000000"/>
          <w:sz w:val="24"/>
          <w:szCs w:val="24"/>
        </w:rPr>
        <w:t xml:space="preserve"> </w:t>
      </w:r>
      <w:r w:rsidRPr="00EB5F5A">
        <w:rPr>
          <w:rFonts w:eastAsia="NimbusSansNarrow" w:cstheme="minorHAnsi"/>
          <w:color w:val="000000"/>
          <w:sz w:val="24"/>
          <w:szCs w:val="24"/>
        </w:rPr>
        <w:t xml:space="preserve"> </w:t>
      </w:r>
      <w:hyperlink r:id="rId36" w:history="1">
        <w:r w:rsidR="00EB5F5A" w:rsidRPr="00EF5251">
          <w:rPr>
            <w:rStyle w:val="Hyperlink"/>
            <w:rFonts w:eastAsia="NimbusSansNarrow" w:cstheme="minorHAnsi"/>
            <w:sz w:val="24"/>
            <w:szCs w:val="24"/>
            <w14:textFill>
              <w14:solidFill>
                <w14:srgbClr w14:val="0563C1">
                  <w14:lumMod w14:val="75000"/>
                </w14:srgbClr>
              </w14:solidFill>
            </w14:textFill>
          </w:rPr>
          <w:t>https://doi:10.3389/fmicb.2017.01533</w:t>
        </w:r>
      </w:hyperlink>
      <w:r w:rsidR="00EB5F5A" w:rsidRPr="00EB5F5A">
        <w:rPr>
          <w:rFonts w:eastAsia="NimbusSansNarrow" w:cstheme="minorHAnsi"/>
          <w:color w:val="2E74B5" w:themeColor="accent1" w:themeShade="BF"/>
          <w:sz w:val="24"/>
          <w:szCs w:val="24"/>
        </w:rPr>
        <w:t xml:space="preserve"> </w:t>
      </w:r>
      <w:r w:rsidR="00EB5F5A">
        <w:rPr>
          <w:rFonts w:eastAsia="NimbusSansNarrow" w:cstheme="minorHAnsi"/>
          <w:color w:val="000000"/>
          <w:sz w:val="24"/>
          <w:szCs w:val="24"/>
        </w:rPr>
        <w:t xml:space="preserve"> </w:t>
      </w:r>
      <w:r w:rsidRPr="00EB5F5A">
        <w:rPr>
          <w:rFonts w:eastAsia="NimbusSansNarrow" w:cstheme="minorHAnsi"/>
          <w:color w:val="000000"/>
          <w:sz w:val="24"/>
          <w:szCs w:val="24"/>
        </w:rPr>
        <w:t xml:space="preserve">  </w:t>
      </w:r>
    </w:p>
    <w:p w14:paraId="3E99A447" w14:textId="0C831917" w:rsidR="00404DBD" w:rsidRPr="00981D74" w:rsidRDefault="00404DBD" w:rsidP="00404DBD">
      <w:pPr>
        <w:autoSpaceDE w:val="0"/>
        <w:autoSpaceDN w:val="0"/>
        <w:adjustRightInd w:val="0"/>
        <w:spacing w:after="0" w:line="240" w:lineRule="auto"/>
        <w:rPr>
          <w:rFonts w:eastAsia="NimbusSansNarrow" w:cstheme="minorHAnsi"/>
          <w:color w:val="0563C2"/>
          <w:sz w:val="24"/>
          <w:szCs w:val="24"/>
        </w:rPr>
      </w:pPr>
      <w:r w:rsidRPr="00981D74">
        <w:rPr>
          <w:rFonts w:eastAsia="NimbusSansNarrow" w:cstheme="minorHAnsi"/>
          <w:color w:val="000000"/>
          <w:sz w:val="24"/>
          <w:szCs w:val="24"/>
        </w:rPr>
        <w:t xml:space="preserve">Race, M. S. et al., (2019) </w:t>
      </w:r>
      <w:r w:rsidRPr="00981D74">
        <w:rPr>
          <w:rFonts w:eastAsia="NimbusSansNarrow" w:cstheme="minorHAnsi"/>
          <w:color w:val="0563C2"/>
          <w:sz w:val="24"/>
          <w:szCs w:val="24"/>
        </w:rPr>
        <w:t>2nd (2018) COSPAR Workshop Report</w:t>
      </w:r>
    </w:p>
    <w:p w14:paraId="5CACCB28" w14:textId="1E812C88"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Rummel, J.D. et al., (2014) Astrobiology 14, 887-968</w:t>
      </w:r>
      <w:r w:rsidR="0035793D">
        <w:rPr>
          <w:rFonts w:eastAsia="NimbusSansNarrow" w:cstheme="minorHAnsi"/>
          <w:color w:val="000000"/>
          <w:sz w:val="24"/>
          <w:szCs w:val="24"/>
        </w:rPr>
        <w:t xml:space="preserve"> </w:t>
      </w:r>
      <w:hyperlink r:id="rId37" w:history="1">
        <w:r w:rsidR="0035793D" w:rsidRPr="00EF5251">
          <w:rPr>
            <w:rStyle w:val="Hyperlink"/>
            <w:rFonts w:eastAsia="NimbusSansNarrow" w:cstheme="minorHAnsi"/>
            <w:sz w:val="24"/>
            <w:szCs w:val="24"/>
          </w:rPr>
          <w:t>https://doi.org/10.1089/ast.2014.1227</w:t>
        </w:r>
      </w:hyperlink>
      <w:r w:rsidR="0035793D">
        <w:rPr>
          <w:rFonts w:eastAsia="NimbusSansNarrow" w:cstheme="minorHAnsi"/>
          <w:color w:val="000000"/>
          <w:sz w:val="24"/>
          <w:szCs w:val="24"/>
        </w:rPr>
        <w:t xml:space="preserve"> </w:t>
      </w:r>
    </w:p>
    <w:p w14:paraId="08FAF8C3" w14:textId="20374CE3"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proofErr w:type="spellStart"/>
      <w:r w:rsidRPr="00981D74">
        <w:rPr>
          <w:rFonts w:eastAsia="NimbusSansNarrow" w:cstheme="minorHAnsi"/>
          <w:color w:val="000000"/>
          <w:sz w:val="24"/>
          <w:szCs w:val="24"/>
        </w:rPr>
        <w:t>Schuerger</w:t>
      </w:r>
      <w:proofErr w:type="spellEnd"/>
      <w:r w:rsidRPr="00981D74">
        <w:rPr>
          <w:rFonts w:eastAsia="NimbusSansNarrow" w:cstheme="minorHAnsi"/>
          <w:color w:val="000000"/>
          <w:sz w:val="24"/>
          <w:szCs w:val="24"/>
        </w:rPr>
        <w:t>, A. C. et al., (2012) Planetary Space Sci. 72, 91-101</w:t>
      </w:r>
      <w:r w:rsidR="00A82FBE">
        <w:rPr>
          <w:rFonts w:eastAsia="NimbusSansNarrow" w:cstheme="minorHAnsi"/>
          <w:color w:val="000000"/>
          <w:sz w:val="24"/>
          <w:szCs w:val="24"/>
        </w:rPr>
        <w:t xml:space="preserve"> </w:t>
      </w:r>
      <w:hyperlink r:id="rId38" w:history="1">
        <w:r w:rsidR="00A82FBE" w:rsidRPr="00EF5251">
          <w:rPr>
            <w:rStyle w:val="Hyperlink"/>
            <w:rFonts w:eastAsia="NimbusSansNarrow" w:cstheme="minorHAnsi"/>
            <w:sz w:val="24"/>
            <w:szCs w:val="24"/>
          </w:rPr>
          <w:t>https://doi.org/10.1016/j.pss.2012.07.026</w:t>
        </w:r>
      </w:hyperlink>
      <w:r w:rsidR="00A82FBE">
        <w:rPr>
          <w:rFonts w:eastAsia="NimbusSansNarrow" w:cstheme="minorHAnsi"/>
          <w:color w:val="000000"/>
          <w:sz w:val="24"/>
          <w:szCs w:val="24"/>
        </w:rPr>
        <w:t xml:space="preserve"> </w:t>
      </w:r>
    </w:p>
    <w:p w14:paraId="1F2611A8" w14:textId="66568F3F"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proofErr w:type="spellStart"/>
      <w:r w:rsidRPr="00981D74">
        <w:rPr>
          <w:rFonts w:eastAsia="NimbusSansNarrow" w:cstheme="minorHAnsi"/>
          <w:color w:val="000000"/>
          <w:sz w:val="24"/>
          <w:szCs w:val="24"/>
        </w:rPr>
        <w:t>Schuerger</w:t>
      </w:r>
      <w:proofErr w:type="spellEnd"/>
      <w:r w:rsidRPr="00981D74">
        <w:rPr>
          <w:rFonts w:eastAsia="NimbusSansNarrow" w:cstheme="minorHAnsi"/>
          <w:color w:val="000000"/>
          <w:sz w:val="24"/>
          <w:szCs w:val="24"/>
        </w:rPr>
        <w:t>, A. C. et al., (2013) Astrobiology 13, 115-131</w:t>
      </w:r>
      <w:r w:rsidR="00A82FBE">
        <w:rPr>
          <w:rFonts w:eastAsia="NimbusSansNarrow" w:cstheme="minorHAnsi"/>
          <w:color w:val="000000"/>
          <w:sz w:val="24"/>
          <w:szCs w:val="24"/>
        </w:rPr>
        <w:t xml:space="preserve"> </w:t>
      </w:r>
      <w:hyperlink r:id="rId39" w:history="1">
        <w:r w:rsidR="00A82FBE" w:rsidRPr="00EF5251">
          <w:rPr>
            <w:rStyle w:val="Hyperlink"/>
            <w:rFonts w:eastAsia="NimbusSansNarrow" w:cstheme="minorHAnsi"/>
            <w:sz w:val="24"/>
            <w:szCs w:val="24"/>
          </w:rPr>
          <w:t>https://doi.org/10.1089/ast.2011.0811</w:t>
        </w:r>
      </w:hyperlink>
      <w:r w:rsidR="00A82FBE">
        <w:rPr>
          <w:rFonts w:eastAsia="NimbusSansNarrow" w:cstheme="minorHAnsi"/>
          <w:color w:val="000000"/>
          <w:sz w:val="24"/>
          <w:szCs w:val="24"/>
        </w:rPr>
        <w:t xml:space="preserve"> </w:t>
      </w:r>
    </w:p>
    <w:p w14:paraId="56425E02" w14:textId="2DFE8AAB"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Singh</w:t>
      </w:r>
      <w:r w:rsidR="00981D74" w:rsidRPr="00981D74">
        <w:rPr>
          <w:rFonts w:eastAsia="NimbusSansNarrow" w:cstheme="minorHAnsi"/>
          <w:color w:val="000000"/>
          <w:sz w:val="24"/>
          <w:szCs w:val="24"/>
        </w:rPr>
        <w:t>,</w:t>
      </w:r>
      <w:r w:rsidRPr="00981D74">
        <w:rPr>
          <w:rFonts w:eastAsia="NimbusSansNarrow" w:cstheme="minorHAnsi"/>
          <w:color w:val="000000"/>
          <w:sz w:val="24"/>
          <w:szCs w:val="24"/>
        </w:rPr>
        <w:t xml:space="preserve"> NK et al., (2019) Appl Microbiol </w:t>
      </w:r>
      <w:proofErr w:type="spellStart"/>
      <w:r w:rsidRPr="00981D74">
        <w:rPr>
          <w:rFonts w:eastAsia="NimbusSansNarrow" w:cstheme="minorHAnsi"/>
          <w:color w:val="000000"/>
          <w:sz w:val="24"/>
          <w:szCs w:val="24"/>
        </w:rPr>
        <w:t>Biotechnol</w:t>
      </w:r>
      <w:proofErr w:type="spellEnd"/>
      <w:r w:rsidRPr="00981D74">
        <w:rPr>
          <w:rFonts w:eastAsia="NimbusSansNarrow" w:cstheme="minorHAnsi"/>
          <w:color w:val="000000"/>
          <w:sz w:val="24"/>
          <w:szCs w:val="24"/>
        </w:rPr>
        <w:t xml:space="preserve"> </w:t>
      </w:r>
      <w:hyperlink r:id="rId40" w:history="1">
        <w:r w:rsidR="00981D74" w:rsidRPr="00B47442">
          <w:rPr>
            <w:rStyle w:val="Hyperlink"/>
            <w:rFonts w:eastAsia="NimbusSansNarrow" w:cstheme="minorHAnsi"/>
            <w:sz w:val="24"/>
            <w:szCs w:val="24"/>
          </w:rPr>
          <w:t>https://doi:10.1007/s00253-019-09813-z</w:t>
        </w:r>
      </w:hyperlink>
      <w:r w:rsidR="00981D74">
        <w:rPr>
          <w:rFonts w:eastAsia="NimbusSansNarrow" w:cstheme="minorHAnsi"/>
          <w:color w:val="000000"/>
          <w:sz w:val="24"/>
          <w:szCs w:val="24"/>
        </w:rPr>
        <w:t xml:space="preserve">   </w:t>
      </w:r>
    </w:p>
    <w:p w14:paraId="4B1D5D46" w14:textId="4FE0158B"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proofErr w:type="spellStart"/>
      <w:r w:rsidRPr="00981D74">
        <w:rPr>
          <w:rFonts w:eastAsia="NimbusSansNarrow" w:cstheme="minorHAnsi"/>
          <w:color w:val="000000"/>
          <w:sz w:val="24"/>
          <w:szCs w:val="24"/>
        </w:rPr>
        <w:t>Sobisch</w:t>
      </w:r>
      <w:proofErr w:type="spellEnd"/>
      <w:r w:rsidRPr="00981D74">
        <w:rPr>
          <w:rFonts w:eastAsia="NimbusSansNarrow" w:cstheme="minorHAnsi"/>
          <w:color w:val="000000"/>
          <w:sz w:val="24"/>
          <w:szCs w:val="24"/>
        </w:rPr>
        <w:t xml:space="preserve">, Y-L. et al., (2019) Front. Microbiol, </w:t>
      </w:r>
      <w:hyperlink r:id="rId41" w:history="1">
        <w:r w:rsidR="00981D74" w:rsidRPr="00B47442">
          <w:rPr>
            <w:rStyle w:val="Hyperlink"/>
            <w:rFonts w:eastAsia="NimbusSansNarrow" w:cstheme="minorHAnsi"/>
            <w:sz w:val="24"/>
            <w:szCs w:val="24"/>
          </w:rPr>
          <w:t>https://doi.org/10.3389/fmicb.2019.00543</w:t>
        </w:r>
      </w:hyperlink>
      <w:r w:rsidR="00981D74">
        <w:rPr>
          <w:rFonts w:eastAsia="NimbusSansNarrow" w:cstheme="minorHAnsi"/>
          <w:color w:val="000000"/>
          <w:sz w:val="24"/>
          <w:szCs w:val="24"/>
        </w:rPr>
        <w:t xml:space="preserve"> </w:t>
      </w:r>
    </w:p>
    <w:p w14:paraId="58AC9C6B" w14:textId="3DA39D6C" w:rsidR="00981D74" w:rsidRPr="00981D74" w:rsidRDefault="00981D74"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Spry, JA et al. (2021)</w:t>
      </w:r>
      <w:r w:rsidRPr="00981D74">
        <w:rPr>
          <w:rFonts w:cstheme="minorHAnsi"/>
        </w:rPr>
        <w:t xml:space="preserve"> </w:t>
      </w:r>
      <w:r w:rsidRPr="00981D74">
        <w:rPr>
          <w:rFonts w:eastAsia="NimbusSansNarrow" w:cstheme="minorHAnsi"/>
          <w:color w:val="000000"/>
          <w:sz w:val="24"/>
          <w:szCs w:val="24"/>
        </w:rPr>
        <w:t>Bull</w:t>
      </w:r>
      <w:r w:rsidR="006615D8">
        <w:rPr>
          <w:rFonts w:eastAsia="NimbusSansNarrow" w:cstheme="minorHAnsi"/>
          <w:color w:val="000000"/>
          <w:sz w:val="24"/>
          <w:szCs w:val="24"/>
        </w:rPr>
        <w:t>.</w:t>
      </w:r>
      <w:r w:rsidRPr="00981D74">
        <w:rPr>
          <w:rFonts w:eastAsia="NimbusSansNarrow" w:cstheme="minorHAnsi"/>
          <w:color w:val="000000"/>
          <w:sz w:val="24"/>
          <w:szCs w:val="24"/>
        </w:rPr>
        <w:t xml:space="preserve"> of the AAS, 53(4)</w:t>
      </w:r>
      <w:r w:rsidR="006615D8">
        <w:rPr>
          <w:rFonts w:eastAsia="NimbusSansNarrow" w:cstheme="minorHAnsi"/>
          <w:color w:val="000000"/>
          <w:sz w:val="24"/>
          <w:szCs w:val="24"/>
        </w:rPr>
        <w:t xml:space="preserve"> #205 </w:t>
      </w:r>
      <w:hyperlink r:id="rId42" w:history="1">
        <w:r w:rsidRPr="00B47442">
          <w:rPr>
            <w:rStyle w:val="Hyperlink"/>
            <w:rFonts w:eastAsia="NimbusSansNarrow" w:cstheme="minorHAnsi"/>
            <w:sz w:val="24"/>
            <w:szCs w:val="24"/>
          </w:rPr>
          <w:t>https://doi.org/10.3847/25c2cfeb.4a582a02</w:t>
        </w:r>
      </w:hyperlink>
      <w:r>
        <w:rPr>
          <w:rFonts w:eastAsia="NimbusSansNarrow" w:cstheme="minorHAnsi"/>
          <w:color w:val="000000"/>
          <w:sz w:val="24"/>
          <w:szCs w:val="24"/>
        </w:rPr>
        <w:t xml:space="preserve"> </w:t>
      </w:r>
    </w:p>
    <w:p w14:paraId="788DDFA5" w14:textId="6626F151" w:rsidR="00404DBD" w:rsidRPr="00981D74" w:rsidRDefault="00404DBD" w:rsidP="00404DBD">
      <w:pPr>
        <w:autoSpaceDE w:val="0"/>
        <w:autoSpaceDN w:val="0"/>
        <w:adjustRightInd w:val="0"/>
        <w:spacing w:after="0" w:line="240" w:lineRule="auto"/>
        <w:rPr>
          <w:rFonts w:eastAsia="NimbusSansNarrow" w:cstheme="minorHAnsi"/>
          <w:color w:val="000000"/>
          <w:sz w:val="24"/>
          <w:szCs w:val="24"/>
        </w:rPr>
      </w:pPr>
      <w:r w:rsidRPr="00981D74">
        <w:rPr>
          <w:rFonts w:eastAsia="NimbusSansNarrow" w:cstheme="minorHAnsi"/>
          <w:color w:val="000000"/>
          <w:sz w:val="24"/>
          <w:szCs w:val="24"/>
        </w:rPr>
        <w:t xml:space="preserve">Voorhies, A.A. et al., (2019) Sci Rep, 9(1):9911. </w:t>
      </w:r>
      <w:hyperlink r:id="rId43" w:history="1">
        <w:r w:rsidR="00981D74" w:rsidRPr="00B47442">
          <w:rPr>
            <w:rStyle w:val="Hyperlink"/>
            <w:rFonts w:eastAsia="NimbusSansNarrow" w:cstheme="minorHAnsi"/>
            <w:sz w:val="24"/>
            <w:szCs w:val="24"/>
          </w:rPr>
          <w:t>https://doi:10.1038/s41598-019-46303-8</w:t>
        </w:r>
      </w:hyperlink>
      <w:r w:rsidR="00981D74">
        <w:rPr>
          <w:rFonts w:eastAsia="NimbusSansNarrow" w:cstheme="minorHAnsi"/>
          <w:color w:val="000000"/>
          <w:sz w:val="24"/>
          <w:szCs w:val="24"/>
        </w:rPr>
        <w:t xml:space="preserve">  </w:t>
      </w:r>
    </w:p>
    <w:sectPr w:rsidR="00404DBD" w:rsidRPr="00981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FB67" w14:textId="77777777" w:rsidR="00775ADA" w:rsidRDefault="00775ADA" w:rsidP="00867DD8">
      <w:pPr>
        <w:spacing w:after="0" w:line="240" w:lineRule="auto"/>
      </w:pPr>
      <w:r>
        <w:separator/>
      </w:r>
    </w:p>
  </w:endnote>
  <w:endnote w:type="continuationSeparator" w:id="0">
    <w:p w14:paraId="6BD75907" w14:textId="77777777" w:rsidR="00775ADA" w:rsidRDefault="00775ADA" w:rsidP="0086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sNarrowBold">
    <w:altName w:val="Calibri"/>
    <w:panose1 w:val="00000000000000000000"/>
    <w:charset w:val="00"/>
    <w:family w:val="auto"/>
    <w:notTrueType/>
    <w:pitch w:val="default"/>
    <w:sig w:usb0="00000003" w:usb1="00000000" w:usb2="00000000" w:usb3="00000000" w:csb0="00000001" w:csb1="00000000"/>
  </w:font>
  <w:font w:name="NimbusSansNarrow">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2356" w14:textId="77777777" w:rsidR="00775ADA" w:rsidRDefault="00775ADA" w:rsidP="00867DD8">
      <w:pPr>
        <w:spacing w:after="0" w:line="240" w:lineRule="auto"/>
      </w:pPr>
      <w:r>
        <w:separator/>
      </w:r>
    </w:p>
  </w:footnote>
  <w:footnote w:type="continuationSeparator" w:id="0">
    <w:p w14:paraId="0FA5B7C1" w14:textId="77777777" w:rsidR="00775ADA" w:rsidRDefault="00775ADA" w:rsidP="00867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371"/>
    <w:multiLevelType w:val="hybridMultilevel"/>
    <w:tmpl w:val="910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2EC1"/>
    <w:multiLevelType w:val="multilevel"/>
    <w:tmpl w:val="C2C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7182F"/>
    <w:multiLevelType w:val="multilevel"/>
    <w:tmpl w:val="C94AC4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C0378D3"/>
    <w:multiLevelType w:val="multilevel"/>
    <w:tmpl w:val="C94AC4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3A05E5"/>
    <w:multiLevelType w:val="hybridMultilevel"/>
    <w:tmpl w:val="605E882C"/>
    <w:lvl w:ilvl="0" w:tplc="2AD22FC8">
      <w:numFmt w:val="bullet"/>
      <w:lvlText w:val=""/>
      <w:lvlJc w:val="left"/>
      <w:pPr>
        <w:ind w:left="720" w:hanging="360"/>
      </w:pPr>
      <w:rPr>
        <w:rFonts w:ascii="NimbusSansNarrowBold" w:eastAsia="NimbusSansNarrow" w:hAnsi="NimbusSansNarrowBold" w:cs="NimbusSans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B1786"/>
    <w:multiLevelType w:val="multilevel"/>
    <w:tmpl w:val="C94AC4B8"/>
    <w:lvl w:ilvl="0">
      <w:start w:val="1"/>
      <w:numFmt w:val="decimal"/>
      <w:lvlText w:val="%1.0"/>
      <w:lvlJc w:val="left"/>
      <w:pPr>
        <w:ind w:left="16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3BF5EC8"/>
    <w:multiLevelType w:val="hybridMultilevel"/>
    <w:tmpl w:val="B1D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6BC"/>
    <w:multiLevelType w:val="hybridMultilevel"/>
    <w:tmpl w:val="7E96D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9754EE"/>
    <w:multiLevelType w:val="hybridMultilevel"/>
    <w:tmpl w:val="FA8A214A"/>
    <w:lvl w:ilvl="0" w:tplc="326263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1"/>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95"/>
    <w:rsid w:val="00005C30"/>
    <w:rsid w:val="00031768"/>
    <w:rsid w:val="00033FCC"/>
    <w:rsid w:val="00043293"/>
    <w:rsid w:val="00044036"/>
    <w:rsid w:val="0007784A"/>
    <w:rsid w:val="00094BCA"/>
    <w:rsid w:val="0009739D"/>
    <w:rsid w:val="000B4995"/>
    <w:rsid w:val="000B6ED8"/>
    <w:rsid w:val="000E0A88"/>
    <w:rsid w:val="000E4C7F"/>
    <w:rsid w:val="000F16DB"/>
    <w:rsid w:val="000F4965"/>
    <w:rsid w:val="000F61C7"/>
    <w:rsid w:val="00117D0C"/>
    <w:rsid w:val="00120E54"/>
    <w:rsid w:val="0013253D"/>
    <w:rsid w:val="00141B5F"/>
    <w:rsid w:val="00143FF0"/>
    <w:rsid w:val="00163A85"/>
    <w:rsid w:val="00165BA2"/>
    <w:rsid w:val="0018675E"/>
    <w:rsid w:val="001A1C2B"/>
    <w:rsid w:val="001C697A"/>
    <w:rsid w:val="001E6613"/>
    <w:rsid w:val="001F77D3"/>
    <w:rsid w:val="00207A72"/>
    <w:rsid w:val="00216880"/>
    <w:rsid w:val="002332AE"/>
    <w:rsid w:val="002418D3"/>
    <w:rsid w:val="00251D22"/>
    <w:rsid w:val="002632A1"/>
    <w:rsid w:val="002732AE"/>
    <w:rsid w:val="00292EA7"/>
    <w:rsid w:val="002A0C3F"/>
    <w:rsid w:val="002B4513"/>
    <w:rsid w:val="002C341C"/>
    <w:rsid w:val="002C7E25"/>
    <w:rsid w:val="002F0B66"/>
    <w:rsid w:val="003017FB"/>
    <w:rsid w:val="00304075"/>
    <w:rsid w:val="003205A3"/>
    <w:rsid w:val="00325DCC"/>
    <w:rsid w:val="00325E3A"/>
    <w:rsid w:val="0033240A"/>
    <w:rsid w:val="003444C3"/>
    <w:rsid w:val="0035793D"/>
    <w:rsid w:val="00361D23"/>
    <w:rsid w:val="0036235C"/>
    <w:rsid w:val="0038615E"/>
    <w:rsid w:val="00387D83"/>
    <w:rsid w:val="003B10FC"/>
    <w:rsid w:val="003B6315"/>
    <w:rsid w:val="003C5039"/>
    <w:rsid w:val="003D4414"/>
    <w:rsid w:val="00400E19"/>
    <w:rsid w:val="00404DBD"/>
    <w:rsid w:val="0041344C"/>
    <w:rsid w:val="004136A6"/>
    <w:rsid w:val="00416A8D"/>
    <w:rsid w:val="00421B9F"/>
    <w:rsid w:val="00422232"/>
    <w:rsid w:val="00427760"/>
    <w:rsid w:val="00447D66"/>
    <w:rsid w:val="004507E0"/>
    <w:rsid w:val="00460470"/>
    <w:rsid w:val="00464170"/>
    <w:rsid w:val="00467A53"/>
    <w:rsid w:val="00472DEB"/>
    <w:rsid w:val="00474365"/>
    <w:rsid w:val="004969B4"/>
    <w:rsid w:val="0049734A"/>
    <w:rsid w:val="00497664"/>
    <w:rsid w:val="004B09BE"/>
    <w:rsid w:val="004B1650"/>
    <w:rsid w:val="004C01BA"/>
    <w:rsid w:val="004C7ACD"/>
    <w:rsid w:val="004E2125"/>
    <w:rsid w:val="004F0AA4"/>
    <w:rsid w:val="004F5902"/>
    <w:rsid w:val="00507BB0"/>
    <w:rsid w:val="00511A79"/>
    <w:rsid w:val="00515160"/>
    <w:rsid w:val="00525053"/>
    <w:rsid w:val="00534794"/>
    <w:rsid w:val="00541C1C"/>
    <w:rsid w:val="00550C9B"/>
    <w:rsid w:val="0057556E"/>
    <w:rsid w:val="00585279"/>
    <w:rsid w:val="00586F02"/>
    <w:rsid w:val="005B3155"/>
    <w:rsid w:val="005E6410"/>
    <w:rsid w:val="00634A78"/>
    <w:rsid w:val="00636375"/>
    <w:rsid w:val="0064734A"/>
    <w:rsid w:val="00654F01"/>
    <w:rsid w:val="006615D8"/>
    <w:rsid w:val="00662855"/>
    <w:rsid w:val="00672931"/>
    <w:rsid w:val="00674554"/>
    <w:rsid w:val="006763E0"/>
    <w:rsid w:val="00685940"/>
    <w:rsid w:val="0068751F"/>
    <w:rsid w:val="0069536E"/>
    <w:rsid w:val="006C0170"/>
    <w:rsid w:val="006D2AC7"/>
    <w:rsid w:val="00700E02"/>
    <w:rsid w:val="00710401"/>
    <w:rsid w:val="007244FC"/>
    <w:rsid w:val="00744313"/>
    <w:rsid w:val="0075265A"/>
    <w:rsid w:val="00757A3F"/>
    <w:rsid w:val="00775ADA"/>
    <w:rsid w:val="0078098B"/>
    <w:rsid w:val="00783E25"/>
    <w:rsid w:val="007C01BF"/>
    <w:rsid w:val="007C4975"/>
    <w:rsid w:val="007C54DC"/>
    <w:rsid w:val="007D184D"/>
    <w:rsid w:val="007D2415"/>
    <w:rsid w:val="007D5CBF"/>
    <w:rsid w:val="007F11D6"/>
    <w:rsid w:val="007F7F5A"/>
    <w:rsid w:val="00833BA0"/>
    <w:rsid w:val="0085693C"/>
    <w:rsid w:val="00867DD8"/>
    <w:rsid w:val="00873654"/>
    <w:rsid w:val="00881BE5"/>
    <w:rsid w:val="00887F44"/>
    <w:rsid w:val="008A4FA8"/>
    <w:rsid w:val="008B4CEF"/>
    <w:rsid w:val="008D4CDA"/>
    <w:rsid w:val="008D7411"/>
    <w:rsid w:val="008E282A"/>
    <w:rsid w:val="00905635"/>
    <w:rsid w:val="009206E9"/>
    <w:rsid w:val="0092627A"/>
    <w:rsid w:val="0092633D"/>
    <w:rsid w:val="00936093"/>
    <w:rsid w:val="009360B3"/>
    <w:rsid w:val="00942A92"/>
    <w:rsid w:val="009440E0"/>
    <w:rsid w:val="009452A2"/>
    <w:rsid w:val="009556C5"/>
    <w:rsid w:val="009608F5"/>
    <w:rsid w:val="00981D74"/>
    <w:rsid w:val="00984615"/>
    <w:rsid w:val="00985404"/>
    <w:rsid w:val="00997E86"/>
    <w:rsid w:val="009A40BE"/>
    <w:rsid w:val="009D0386"/>
    <w:rsid w:val="009E2E79"/>
    <w:rsid w:val="009F75F2"/>
    <w:rsid w:val="00A07768"/>
    <w:rsid w:val="00A245DB"/>
    <w:rsid w:val="00A26268"/>
    <w:rsid w:val="00A3077A"/>
    <w:rsid w:val="00A35DB8"/>
    <w:rsid w:val="00A55235"/>
    <w:rsid w:val="00A72476"/>
    <w:rsid w:val="00A7601F"/>
    <w:rsid w:val="00A80EFE"/>
    <w:rsid w:val="00A82FBE"/>
    <w:rsid w:val="00A90B33"/>
    <w:rsid w:val="00A91444"/>
    <w:rsid w:val="00A93D3F"/>
    <w:rsid w:val="00A94F06"/>
    <w:rsid w:val="00A97468"/>
    <w:rsid w:val="00AA4A5E"/>
    <w:rsid w:val="00AB6A2D"/>
    <w:rsid w:val="00AC47F7"/>
    <w:rsid w:val="00AD573C"/>
    <w:rsid w:val="00AE0244"/>
    <w:rsid w:val="00AE7725"/>
    <w:rsid w:val="00AF2B4B"/>
    <w:rsid w:val="00B02310"/>
    <w:rsid w:val="00B15DE2"/>
    <w:rsid w:val="00B219B9"/>
    <w:rsid w:val="00B266D9"/>
    <w:rsid w:val="00B36786"/>
    <w:rsid w:val="00B536AD"/>
    <w:rsid w:val="00B83C21"/>
    <w:rsid w:val="00B94F5E"/>
    <w:rsid w:val="00BA1330"/>
    <w:rsid w:val="00BC56AC"/>
    <w:rsid w:val="00BC615F"/>
    <w:rsid w:val="00BD7C3C"/>
    <w:rsid w:val="00BE0A74"/>
    <w:rsid w:val="00BE2087"/>
    <w:rsid w:val="00C06CB9"/>
    <w:rsid w:val="00C148DF"/>
    <w:rsid w:val="00C1673F"/>
    <w:rsid w:val="00C26004"/>
    <w:rsid w:val="00C4578F"/>
    <w:rsid w:val="00C629EA"/>
    <w:rsid w:val="00C63AC7"/>
    <w:rsid w:val="00C97CC4"/>
    <w:rsid w:val="00CB7413"/>
    <w:rsid w:val="00CC13C6"/>
    <w:rsid w:val="00CE5054"/>
    <w:rsid w:val="00D0046D"/>
    <w:rsid w:val="00D147D5"/>
    <w:rsid w:val="00D241FA"/>
    <w:rsid w:val="00D31335"/>
    <w:rsid w:val="00D42EF1"/>
    <w:rsid w:val="00D4712E"/>
    <w:rsid w:val="00D604DF"/>
    <w:rsid w:val="00D626BC"/>
    <w:rsid w:val="00D824B9"/>
    <w:rsid w:val="00D90AA8"/>
    <w:rsid w:val="00D946CA"/>
    <w:rsid w:val="00DA488C"/>
    <w:rsid w:val="00DB4652"/>
    <w:rsid w:val="00DE022F"/>
    <w:rsid w:val="00DE0CC2"/>
    <w:rsid w:val="00DF3DC5"/>
    <w:rsid w:val="00E32FD1"/>
    <w:rsid w:val="00E33254"/>
    <w:rsid w:val="00E4495D"/>
    <w:rsid w:val="00E600BF"/>
    <w:rsid w:val="00E72BE6"/>
    <w:rsid w:val="00EA44C4"/>
    <w:rsid w:val="00EA51F5"/>
    <w:rsid w:val="00EA7006"/>
    <w:rsid w:val="00EB0E2D"/>
    <w:rsid w:val="00EB5F5A"/>
    <w:rsid w:val="00EB7B64"/>
    <w:rsid w:val="00ED307C"/>
    <w:rsid w:val="00ED75D4"/>
    <w:rsid w:val="00EE22AA"/>
    <w:rsid w:val="00EF1655"/>
    <w:rsid w:val="00F06477"/>
    <w:rsid w:val="00F41455"/>
    <w:rsid w:val="00F42EBB"/>
    <w:rsid w:val="00F62E9F"/>
    <w:rsid w:val="00F733AC"/>
    <w:rsid w:val="00F77A74"/>
    <w:rsid w:val="00F81B4C"/>
    <w:rsid w:val="00F941BA"/>
    <w:rsid w:val="00FA33F0"/>
    <w:rsid w:val="00FA5951"/>
    <w:rsid w:val="00FC4144"/>
    <w:rsid w:val="00FD5CB5"/>
    <w:rsid w:val="00FF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9E8F"/>
  <w15:chartTrackingRefBased/>
  <w15:docId w15:val="{0E22F31B-D99B-4B81-8CC4-80233B75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6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0C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D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B6E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E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6ED8"/>
    <w:pPr>
      <w:ind w:left="720"/>
      <w:contextualSpacing/>
    </w:pPr>
  </w:style>
  <w:style w:type="character" w:customStyle="1" w:styleId="Heading2Char">
    <w:name w:val="Heading 2 Char"/>
    <w:basedOn w:val="DefaultParagraphFont"/>
    <w:link w:val="Heading2"/>
    <w:uiPriority w:val="9"/>
    <w:rsid w:val="00C06C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0CC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67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D8"/>
  </w:style>
  <w:style w:type="paragraph" w:styleId="Footer">
    <w:name w:val="footer"/>
    <w:basedOn w:val="Normal"/>
    <w:link w:val="FooterChar"/>
    <w:uiPriority w:val="99"/>
    <w:unhideWhenUsed/>
    <w:rsid w:val="00867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DD8"/>
  </w:style>
  <w:style w:type="character" w:styleId="CommentReference">
    <w:name w:val="annotation reference"/>
    <w:basedOn w:val="DefaultParagraphFont"/>
    <w:uiPriority w:val="99"/>
    <w:semiHidden/>
    <w:unhideWhenUsed/>
    <w:rsid w:val="00094BCA"/>
    <w:rPr>
      <w:sz w:val="16"/>
      <w:szCs w:val="16"/>
    </w:rPr>
  </w:style>
  <w:style w:type="paragraph" w:styleId="CommentText">
    <w:name w:val="annotation text"/>
    <w:basedOn w:val="Normal"/>
    <w:link w:val="CommentTextChar"/>
    <w:uiPriority w:val="99"/>
    <w:semiHidden/>
    <w:unhideWhenUsed/>
    <w:rsid w:val="00094BCA"/>
    <w:pPr>
      <w:spacing w:line="240" w:lineRule="auto"/>
    </w:pPr>
    <w:rPr>
      <w:sz w:val="20"/>
      <w:szCs w:val="20"/>
    </w:rPr>
  </w:style>
  <w:style w:type="character" w:customStyle="1" w:styleId="CommentTextChar">
    <w:name w:val="Comment Text Char"/>
    <w:basedOn w:val="DefaultParagraphFont"/>
    <w:link w:val="CommentText"/>
    <w:uiPriority w:val="99"/>
    <w:semiHidden/>
    <w:rsid w:val="00094BCA"/>
    <w:rPr>
      <w:sz w:val="20"/>
      <w:szCs w:val="20"/>
    </w:rPr>
  </w:style>
  <w:style w:type="paragraph" w:styleId="CommentSubject">
    <w:name w:val="annotation subject"/>
    <w:basedOn w:val="CommentText"/>
    <w:next w:val="CommentText"/>
    <w:link w:val="CommentSubjectChar"/>
    <w:uiPriority w:val="99"/>
    <w:semiHidden/>
    <w:unhideWhenUsed/>
    <w:rsid w:val="00094BCA"/>
    <w:rPr>
      <w:b/>
      <w:bCs/>
    </w:rPr>
  </w:style>
  <w:style w:type="character" w:customStyle="1" w:styleId="CommentSubjectChar">
    <w:name w:val="Comment Subject Char"/>
    <w:basedOn w:val="CommentTextChar"/>
    <w:link w:val="CommentSubject"/>
    <w:uiPriority w:val="99"/>
    <w:semiHidden/>
    <w:rsid w:val="00094BCA"/>
    <w:rPr>
      <w:b/>
      <w:bCs/>
      <w:sz w:val="20"/>
      <w:szCs w:val="20"/>
    </w:rPr>
  </w:style>
  <w:style w:type="paragraph" w:styleId="BalloonText">
    <w:name w:val="Balloon Text"/>
    <w:basedOn w:val="Normal"/>
    <w:link w:val="BalloonTextChar"/>
    <w:uiPriority w:val="99"/>
    <w:semiHidden/>
    <w:unhideWhenUsed/>
    <w:rsid w:val="0009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BCA"/>
    <w:rPr>
      <w:rFonts w:ascii="Segoe UI" w:hAnsi="Segoe UI" w:cs="Segoe UI"/>
      <w:sz w:val="18"/>
      <w:szCs w:val="18"/>
    </w:rPr>
  </w:style>
  <w:style w:type="paragraph" w:styleId="NormalWeb">
    <w:name w:val="Normal (Web)"/>
    <w:basedOn w:val="Normal"/>
    <w:uiPriority w:val="99"/>
    <w:unhideWhenUsed/>
    <w:rsid w:val="00094B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216880"/>
    <w:rPr>
      <w:color w:val="0563C1"/>
      <w:u w:val="single"/>
    </w:rPr>
  </w:style>
  <w:style w:type="paragraph" w:customStyle="1" w:styleId="EndNoteBibliography">
    <w:name w:val="EndNote Bibliography"/>
    <w:basedOn w:val="Normal"/>
    <w:link w:val="EndNoteBibliographyChar"/>
    <w:rsid w:val="00216880"/>
    <w:pPr>
      <w:spacing w:after="0" w:line="240" w:lineRule="auto"/>
    </w:pPr>
    <w:rPr>
      <w:rFonts w:ascii="Calibri" w:hAnsi="Calibri" w:cs="Calibri"/>
      <w:szCs w:val="24"/>
    </w:rPr>
  </w:style>
  <w:style w:type="character" w:customStyle="1" w:styleId="EndNoteBibliographyChar">
    <w:name w:val="EndNote Bibliography Char"/>
    <w:basedOn w:val="DefaultParagraphFont"/>
    <w:link w:val="EndNoteBibliography"/>
    <w:rsid w:val="00216880"/>
    <w:rPr>
      <w:rFonts w:ascii="Calibri" w:hAnsi="Calibri" w:cs="Calibri"/>
      <w:szCs w:val="24"/>
    </w:rPr>
  </w:style>
  <w:style w:type="paragraph" w:customStyle="1" w:styleId="Default">
    <w:name w:val="Default"/>
    <w:rsid w:val="000E0A8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A4A5E"/>
    <w:pPr>
      <w:spacing w:after="0" w:line="240" w:lineRule="auto"/>
    </w:pPr>
  </w:style>
  <w:style w:type="character" w:customStyle="1" w:styleId="html-italic">
    <w:name w:val="html-italic"/>
    <w:basedOn w:val="DefaultParagraphFont"/>
    <w:rsid w:val="00E72BE6"/>
  </w:style>
  <w:style w:type="character" w:customStyle="1" w:styleId="author">
    <w:name w:val="author"/>
    <w:basedOn w:val="DefaultParagraphFont"/>
    <w:rsid w:val="00EA51F5"/>
  </w:style>
  <w:style w:type="character" w:customStyle="1" w:styleId="journal-title">
    <w:name w:val="journal-title"/>
    <w:basedOn w:val="DefaultParagraphFont"/>
    <w:rsid w:val="00EA51F5"/>
  </w:style>
  <w:style w:type="character" w:customStyle="1" w:styleId="cover-date">
    <w:name w:val="cover-date"/>
    <w:basedOn w:val="DefaultParagraphFont"/>
    <w:rsid w:val="00EA51F5"/>
  </w:style>
  <w:style w:type="character" w:customStyle="1" w:styleId="page-range">
    <w:name w:val="page-range"/>
    <w:basedOn w:val="DefaultParagraphFont"/>
    <w:rsid w:val="00EA51F5"/>
  </w:style>
  <w:style w:type="character" w:styleId="Strong">
    <w:name w:val="Strong"/>
    <w:basedOn w:val="DefaultParagraphFont"/>
    <w:uiPriority w:val="22"/>
    <w:qFormat/>
    <w:rsid w:val="00EA51F5"/>
    <w:rPr>
      <w:b/>
      <w:bCs/>
    </w:rPr>
  </w:style>
  <w:style w:type="character" w:styleId="UnresolvedMention">
    <w:name w:val="Unresolved Mention"/>
    <w:basedOn w:val="DefaultParagraphFont"/>
    <w:uiPriority w:val="99"/>
    <w:semiHidden/>
    <w:unhideWhenUsed/>
    <w:rsid w:val="00EA51F5"/>
    <w:rPr>
      <w:color w:val="605E5C"/>
      <w:shd w:val="clear" w:color="auto" w:fill="E1DFDD"/>
    </w:rPr>
  </w:style>
  <w:style w:type="paragraph" w:styleId="FootnoteText">
    <w:name w:val="footnote text"/>
    <w:basedOn w:val="Normal"/>
    <w:link w:val="FootnoteTextChar"/>
    <w:uiPriority w:val="99"/>
    <w:semiHidden/>
    <w:unhideWhenUsed/>
    <w:rsid w:val="00EF1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655"/>
    <w:rPr>
      <w:sz w:val="20"/>
      <w:szCs w:val="20"/>
    </w:rPr>
  </w:style>
  <w:style w:type="character" w:styleId="FootnoteReference">
    <w:name w:val="footnote reference"/>
    <w:basedOn w:val="DefaultParagraphFont"/>
    <w:uiPriority w:val="99"/>
    <w:semiHidden/>
    <w:unhideWhenUsed/>
    <w:rsid w:val="00EF1655"/>
    <w:rPr>
      <w:vertAlign w:val="superscript"/>
    </w:rPr>
  </w:style>
  <w:style w:type="character" w:styleId="FollowedHyperlink">
    <w:name w:val="FollowedHyperlink"/>
    <w:basedOn w:val="DefaultParagraphFont"/>
    <w:uiPriority w:val="99"/>
    <w:semiHidden/>
    <w:unhideWhenUsed/>
    <w:rsid w:val="00F62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9423">
      <w:bodyDiv w:val="1"/>
      <w:marLeft w:val="0"/>
      <w:marRight w:val="0"/>
      <w:marTop w:val="0"/>
      <w:marBottom w:val="0"/>
      <w:divBdr>
        <w:top w:val="none" w:sz="0" w:space="0" w:color="auto"/>
        <w:left w:val="none" w:sz="0" w:space="0" w:color="auto"/>
        <w:bottom w:val="none" w:sz="0" w:space="0" w:color="auto"/>
        <w:right w:val="none" w:sz="0" w:space="0" w:color="auto"/>
      </w:divBdr>
    </w:div>
    <w:div w:id="848645673">
      <w:bodyDiv w:val="1"/>
      <w:marLeft w:val="0"/>
      <w:marRight w:val="0"/>
      <w:marTop w:val="0"/>
      <w:marBottom w:val="0"/>
      <w:divBdr>
        <w:top w:val="none" w:sz="0" w:space="0" w:color="auto"/>
        <w:left w:val="none" w:sz="0" w:space="0" w:color="auto"/>
        <w:bottom w:val="none" w:sz="0" w:space="0" w:color="auto"/>
        <w:right w:val="none" w:sz="0" w:space="0" w:color="auto"/>
      </w:divBdr>
    </w:div>
    <w:div w:id="883253460">
      <w:bodyDiv w:val="1"/>
      <w:marLeft w:val="0"/>
      <w:marRight w:val="0"/>
      <w:marTop w:val="0"/>
      <w:marBottom w:val="0"/>
      <w:divBdr>
        <w:top w:val="none" w:sz="0" w:space="0" w:color="auto"/>
        <w:left w:val="none" w:sz="0" w:space="0" w:color="auto"/>
        <w:bottom w:val="none" w:sz="0" w:space="0" w:color="auto"/>
        <w:right w:val="none" w:sz="0" w:space="0" w:color="auto"/>
      </w:divBdr>
      <w:divsChild>
        <w:div w:id="444731748">
          <w:marLeft w:val="0"/>
          <w:marRight w:val="0"/>
          <w:marTop w:val="0"/>
          <w:marBottom w:val="0"/>
          <w:divBdr>
            <w:top w:val="none" w:sz="0" w:space="0" w:color="auto"/>
            <w:left w:val="none" w:sz="0" w:space="0" w:color="auto"/>
            <w:bottom w:val="none" w:sz="0" w:space="0" w:color="auto"/>
            <w:right w:val="none" w:sz="0" w:space="0" w:color="auto"/>
          </w:divBdr>
          <w:divsChild>
            <w:div w:id="814416350">
              <w:marLeft w:val="0"/>
              <w:marRight w:val="0"/>
              <w:marTop w:val="0"/>
              <w:marBottom w:val="0"/>
              <w:divBdr>
                <w:top w:val="none" w:sz="0" w:space="0" w:color="auto"/>
                <w:left w:val="none" w:sz="0" w:space="0" w:color="auto"/>
                <w:bottom w:val="none" w:sz="0" w:space="0" w:color="auto"/>
                <w:right w:val="none" w:sz="0" w:space="0" w:color="auto"/>
              </w:divBdr>
              <w:divsChild>
                <w:div w:id="4982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1055">
      <w:bodyDiv w:val="1"/>
      <w:marLeft w:val="0"/>
      <w:marRight w:val="0"/>
      <w:marTop w:val="0"/>
      <w:marBottom w:val="0"/>
      <w:divBdr>
        <w:top w:val="none" w:sz="0" w:space="0" w:color="auto"/>
        <w:left w:val="none" w:sz="0" w:space="0" w:color="auto"/>
        <w:bottom w:val="none" w:sz="0" w:space="0" w:color="auto"/>
        <w:right w:val="none" w:sz="0" w:space="0" w:color="auto"/>
      </w:divBdr>
    </w:div>
    <w:div w:id="1871138561">
      <w:bodyDiv w:val="1"/>
      <w:marLeft w:val="0"/>
      <w:marRight w:val="0"/>
      <w:marTop w:val="0"/>
      <w:marBottom w:val="0"/>
      <w:divBdr>
        <w:top w:val="none" w:sz="0" w:space="0" w:color="auto"/>
        <w:left w:val="none" w:sz="0" w:space="0" w:color="auto"/>
        <w:bottom w:val="none" w:sz="0" w:space="0" w:color="auto"/>
        <w:right w:val="none" w:sz="0" w:space="0" w:color="auto"/>
      </w:divBdr>
      <w:divsChild>
        <w:div w:id="330061589">
          <w:marLeft w:val="0"/>
          <w:marRight w:val="0"/>
          <w:marTop w:val="0"/>
          <w:marBottom w:val="0"/>
          <w:divBdr>
            <w:top w:val="none" w:sz="0" w:space="0" w:color="auto"/>
            <w:left w:val="none" w:sz="0" w:space="0" w:color="auto"/>
            <w:bottom w:val="none" w:sz="0" w:space="0" w:color="auto"/>
            <w:right w:val="none" w:sz="0" w:space="0" w:color="auto"/>
          </w:divBdr>
          <w:divsChild>
            <w:div w:id="1157765432">
              <w:marLeft w:val="0"/>
              <w:marRight w:val="0"/>
              <w:marTop w:val="0"/>
              <w:marBottom w:val="0"/>
              <w:divBdr>
                <w:top w:val="none" w:sz="0" w:space="0" w:color="auto"/>
                <w:left w:val="none" w:sz="0" w:space="0" w:color="auto"/>
                <w:bottom w:val="none" w:sz="0" w:space="0" w:color="auto"/>
                <w:right w:val="none" w:sz="0" w:space="0" w:color="auto"/>
              </w:divBdr>
              <w:divsChild>
                <w:div w:id="453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5397">
      <w:bodyDiv w:val="1"/>
      <w:marLeft w:val="0"/>
      <w:marRight w:val="0"/>
      <w:marTop w:val="0"/>
      <w:marBottom w:val="0"/>
      <w:divBdr>
        <w:top w:val="none" w:sz="0" w:space="0" w:color="auto"/>
        <w:left w:val="none" w:sz="0" w:space="0" w:color="auto"/>
        <w:bottom w:val="none" w:sz="0" w:space="0" w:color="auto"/>
        <w:right w:val="none" w:sz="0" w:space="0" w:color="auto"/>
      </w:divBdr>
    </w:div>
    <w:div w:id="1922179985">
      <w:bodyDiv w:val="1"/>
      <w:marLeft w:val="0"/>
      <w:marRight w:val="0"/>
      <w:marTop w:val="0"/>
      <w:marBottom w:val="0"/>
      <w:divBdr>
        <w:top w:val="none" w:sz="0" w:space="0" w:color="auto"/>
        <w:left w:val="none" w:sz="0" w:space="0" w:color="auto"/>
        <w:bottom w:val="none" w:sz="0" w:space="0" w:color="auto"/>
        <w:right w:val="none" w:sz="0" w:space="0" w:color="auto"/>
      </w:divBdr>
      <w:divsChild>
        <w:div w:id="1627815772">
          <w:marLeft w:val="0"/>
          <w:marRight w:val="0"/>
          <w:marTop w:val="0"/>
          <w:marBottom w:val="0"/>
          <w:divBdr>
            <w:top w:val="none" w:sz="0" w:space="0" w:color="auto"/>
            <w:left w:val="none" w:sz="0" w:space="0" w:color="auto"/>
            <w:bottom w:val="none" w:sz="0" w:space="0" w:color="auto"/>
            <w:right w:val="none" w:sz="0" w:space="0" w:color="auto"/>
          </w:divBdr>
          <w:divsChild>
            <w:div w:id="2011063482">
              <w:marLeft w:val="0"/>
              <w:marRight w:val="0"/>
              <w:marTop w:val="0"/>
              <w:marBottom w:val="0"/>
              <w:divBdr>
                <w:top w:val="none" w:sz="0" w:space="0" w:color="auto"/>
                <w:left w:val="none" w:sz="0" w:space="0" w:color="auto"/>
                <w:bottom w:val="none" w:sz="0" w:space="0" w:color="auto"/>
                <w:right w:val="none" w:sz="0" w:space="0" w:color="auto"/>
              </w:divBdr>
              <w:divsChild>
                <w:div w:id="11685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335">
          <w:marLeft w:val="0"/>
          <w:marRight w:val="0"/>
          <w:marTop w:val="0"/>
          <w:marBottom w:val="0"/>
          <w:divBdr>
            <w:top w:val="none" w:sz="0" w:space="0" w:color="auto"/>
            <w:left w:val="none" w:sz="0" w:space="0" w:color="auto"/>
            <w:bottom w:val="none" w:sz="0" w:space="0" w:color="auto"/>
            <w:right w:val="none" w:sz="0" w:space="0" w:color="auto"/>
          </w:divBdr>
          <w:divsChild>
            <w:div w:id="663314634">
              <w:marLeft w:val="0"/>
              <w:marRight w:val="0"/>
              <w:marTop w:val="0"/>
              <w:marBottom w:val="0"/>
              <w:divBdr>
                <w:top w:val="none" w:sz="0" w:space="0" w:color="auto"/>
                <w:left w:val="none" w:sz="0" w:space="0" w:color="auto"/>
                <w:bottom w:val="none" w:sz="0" w:space="0" w:color="auto"/>
                <w:right w:val="none" w:sz="0" w:space="0" w:color="auto"/>
              </w:divBdr>
              <w:divsChild>
                <w:div w:id="2982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ry@seti.org" TargetMode="External"/><Relationship Id="rId13" Type="http://schemas.openxmlformats.org/officeDocument/2006/relationships/hyperlink" Target="mailto:esther.beltran@ucf.edu" TargetMode="External"/><Relationship Id="rId18" Type="http://schemas.openxmlformats.org/officeDocument/2006/relationships/hyperlink" Target="mailto:j.hallsworth@qub.ac.uk" TargetMode="External"/><Relationship Id="rId26" Type="http://schemas.openxmlformats.org/officeDocument/2006/relationships/hyperlink" Target="mailto:nitin.k.singh@jpl.nasa.gov" TargetMode="External"/><Relationship Id="rId39" Type="http://schemas.openxmlformats.org/officeDocument/2006/relationships/hyperlink" Target="https://doi.org/10.1089/ast.2011.0811" TargetMode="External"/><Relationship Id="rId3" Type="http://schemas.openxmlformats.org/officeDocument/2006/relationships/styles" Target="styles.xml"/><Relationship Id="rId21" Type="http://schemas.openxmlformats.org/officeDocument/2006/relationships/hyperlink" Target="mailto:gprofitiliotis@hotmail.com" TargetMode="External"/><Relationship Id="rId34" Type="http://schemas.openxmlformats.org/officeDocument/2006/relationships/hyperlink" Target="https://doi.org/10.1126/science.1254529" TargetMode="External"/><Relationship Id="rId42" Type="http://schemas.openxmlformats.org/officeDocument/2006/relationships/hyperlink" Target="https://doi.org/10.3847/25c2cfeb.4a582a02" TargetMode="External"/><Relationship Id="rId7" Type="http://schemas.openxmlformats.org/officeDocument/2006/relationships/endnotes" Target="endnotes.xml"/><Relationship Id="rId12" Type="http://schemas.openxmlformats.org/officeDocument/2006/relationships/hyperlink" Target="mailto:james.n.benardini@nasa.gov" TargetMode="External"/><Relationship Id="rId17" Type="http://schemas.openxmlformats.org/officeDocument/2006/relationships/hyperlink" Target="mailto:pdoran@lsu.edu" TargetMode="External"/><Relationship Id="rId25" Type="http://schemas.openxmlformats.org/officeDocument/2006/relationships/hyperlink" Target="mailto:schuerg@ufl.edu" TargetMode="External"/><Relationship Id="rId33" Type="http://schemas.openxmlformats.org/officeDocument/2006/relationships/hyperlink" Target="https://cosparhq.cnes.fr/assets/uploads/2021/07/PPPolicy_2021_3-June.pdf" TargetMode="External"/><Relationship Id="rId38" Type="http://schemas.openxmlformats.org/officeDocument/2006/relationships/hyperlink" Target="https://doi.org/10.1016/j.pss.2012.07.026" TargetMode="External"/><Relationship Id="rId2" Type="http://schemas.openxmlformats.org/officeDocument/2006/relationships/numbering" Target="numbering.xml"/><Relationship Id="rId16" Type="http://schemas.openxmlformats.org/officeDocument/2006/relationships/hyperlink" Target="mailto:Marie-Christine.Desjean@cnes.fr" TargetMode="External"/><Relationship Id="rId20" Type="http://schemas.openxmlformats.org/officeDocument/2006/relationships/hyperlink" Target="mailto:jmikucki@utk.edu" TargetMode="External"/><Relationship Id="rId29" Type="http://schemas.openxmlformats.org/officeDocument/2006/relationships/hyperlink" Target="mailto:zorzanomm@cab.inta-csic.es" TargetMode="External"/><Relationship Id="rId41" Type="http://schemas.openxmlformats.org/officeDocument/2006/relationships/hyperlink" Target="https://doi.org/10.3389/fmicb.2019.00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b21@psu.edu" TargetMode="External"/><Relationship Id="rId24" Type="http://schemas.openxmlformats.org/officeDocument/2006/relationships/hyperlink" Target="mailto:rummelj@ecu.edu" TargetMode="External"/><Relationship Id="rId32" Type="http://schemas.openxmlformats.org/officeDocument/2006/relationships/hyperlink" Target="https://doi.org/10.1017/S1473550418000186" TargetMode="External"/><Relationship Id="rId37" Type="http://schemas.openxmlformats.org/officeDocument/2006/relationships/hyperlink" Target="https://doi.org/10.1089/ast.2014.1227" TargetMode="External"/><Relationship Id="rId40" Type="http://schemas.openxmlformats.org/officeDocument/2006/relationships/hyperlink" Target="https://doi:10.1007/s00253-019-09813-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hn.canham@peraton.com" TargetMode="External"/><Relationship Id="rId23" Type="http://schemas.openxmlformats.org/officeDocument/2006/relationships/hyperlink" Target="mailto:petra.rettberg@dlr.de" TargetMode="External"/><Relationship Id="rId28" Type="http://schemas.openxmlformats.org/officeDocument/2006/relationships/hyperlink" Target="mailto:rrzimmer@gmail.com" TargetMode="External"/><Relationship Id="rId36" Type="http://schemas.openxmlformats.org/officeDocument/2006/relationships/hyperlink" Target="https://doi:10.3389/fmicb.2017.01533" TargetMode="External"/><Relationship Id="rId10" Type="http://schemas.openxmlformats.org/officeDocument/2006/relationships/hyperlink" Target="mailto:Gerhard.kminek@esa.int" TargetMode="External"/><Relationship Id="rId19" Type="http://schemas.openxmlformats.org/officeDocument/2006/relationships/hyperlink" Target="mailto:javier.martin-torres@abdn.ac.uk" TargetMode="External"/><Relationship Id="rId31" Type="http://schemas.openxmlformats.org/officeDocument/2006/relationships/hyperlink" Target="https://doi:10.1038/s41598-019-4630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e.siegel@nasa.gov" TargetMode="External"/><Relationship Id="rId14" Type="http://schemas.openxmlformats.org/officeDocument/2006/relationships/hyperlink" Target="mailto:rbonaccorsi@seti.org" TargetMode="External"/><Relationship Id="rId22" Type="http://schemas.openxmlformats.org/officeDocument/2006/relationships/hyperlink" Target="mailto:aaron.b.regberg@nasa.gov" TargetMode="External"/><Relationship Id="rId27" Type="http://schemas.openxmlformats.org/officeDocument/2006/relationships/hyperlink" Target="mailto:carol.r.stoker@nasa.gov" TargetMode="External"/><Relationship Id="rId30" Type="http://schemas.openxmlformats.org/officeDocument/2006/relationships/hyperlink" Target="https://doi.org/10.1371/journal.pone.0231838" TargetMode="External"/><Relationship Id="rId35" Type="http://schemas.openxmlformats.org/officeDocument/2006/relationships/hyperlink" Target="https://doi:10.1128/AEM.01126-10" TargetMode="External"/><Relationship Id="rId43" Type="http://schemas.openxmlformats.org/officeDocument/2006/relationships/hyperlink" Target="https://doi:10.1038/s41598-019-463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D324-8135-494D-91DF-745C22D8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Spry, J Andy (HQ-DA000)[SETI INSTITUTE]</dc:creator>
  <cp:keywords/>
  <dc:description/>
  <cp:lastModifiedBy>James Spry</cp:lastModifiedBy>
  <cp:revision>2</cp:revision>
  <cp:lastPrinted>2021-12-22T20:47:00Z</cp:lastPrinted>
  <dcterms:created xsi:type="dcterms:W3CDTF">2022-01-11T01:38:00Z</dcterms:created>
  <dcterms:modified xsi:type="dcterms:W3CDTF">2022-01-11T01:38:00Z</dcterms:modified>
</cp:coreProperties>
</file>