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DD5DE" w14:textId="77777777" w:rsidR="005B38E3" w:rsidRPr="005B38E3" w:rsidRDefault="004F5788">
      <w:pPr>
        <w:rPr>
          <w:rFonts w:cs="Times New Roman"/>
          <w:b/>
          <w:bCs/>
          <w:szCs w:val="24"/>
        </w:rPr>
      </w:pPr>
      <w:r w:rsidRPr="005B38E3">
        <w:rPr>
          <w:rFonts w:cs="Times New Roman"/>
          <w:b/>
          <w:bCs/>
          <w:szCs w:val="24"/>
        </w:rPr>
        <w:t>Titl</w:t>
      </w:r>
      <w:r w:rsidR="005B38E3" w:rsidRPr="005B38E3">
        <w:rPr>
          <w:rFonts w:cs="Times New Roman"/>
          <w:b/>
          <w:bCs/>
          <w:szCs w:val="24"/>
        </w:rPr>
        <w:t>e</w:t>
      </w:r>
    </w:p>
    <w:p w14:paraId="2C078E63" w14:textId="4F08559C" w:rsidR="00D80674" w:rsidRDefault="005B38E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Topical: </w:t>
      </w:r>
      <w:r w:rsidR="00941B19">
        <w:rPr>
          <w:rFonts w:cs="Times New Roman"/>
          <w:szCs w:val="24"/>
        </w:rPr>
        <w:t>Continuous online m</w:t>
      </w:r>
      <w:r w:rsidR="00B44E0F">
        <w:rPr>
          <w:rFonts w:cs="Times New Roman"/>
          <w:szCs w:val="24"/>
        </w:rPr>
        <w:t>easuring</w:t>
      </w:r>
      <w:r w:rsidR="005E50E6">
        <w:rPr>
          <w:rFonts w:cs="Times New Roman"/>
          <w:szCs w:val="24"/>
        </w:rPr>
        <w:t>,</w:t>
      </w:r>
      <w:r w:rsidR="00B44E0F">
        <w:rPr>
          <w:rFonts w:cs="Times New Roman"/>
          <w:szCs w:val="24"/>
        </w:rPr>
        <w:t xml:space="preserve"> </w:t>
      </w:r>
      <w:r w:rsidR="00941B19">
        <w:rPr>
          <w:rFonts w:cs="Times New Roman"/>
          <w:szCs w:val="24"/>
        </w:rPr>
        <w:t>monitoring</w:t>
      </w:r>
      <w:r w:rsidR="005E50E6">
        <w:rPr>
          <w:rFonts w:cs="Times New Roman"/>
          <w:szCs w:val="24"/>
        </w:rPr>
        <w:t>, and imaging</w:t>
      </w:r>
      <w:r w:rsidR="00941B19">
        <w:rPr>
          <w:rFonts w:cs="Times New Roman"/>
          <w:szCs w:val="24"/>
        </w:rPr>
        <w:t xml:space="preserve"> of multiphase flows in micro-gravity using non-invasive, light weight, and low power</w:t>
      </w:r>
      <w:r w:rsidR="009D6FB8">
        <w:rPr>
          <w:rFonts w:cs="Times New Roman"/>
          <w:szCs w:val="24"/>
        </w:rPr>
        <w:t xml:space="preserve"> </w:t>
      </w:r>
      <w:proofErr w:type="gramStart"/>
      <w:r w:rsidR="009D6FB8">
        <w:rPr>
          <w:rFonts w:cs="Times New Roman"/>
          <w:szCs w:val="24"/>
        </w:rPr>
        <w:t>capacitance based</w:t>
      </w:r>
      <w:proofErr w:type="gramEnd"/>
      <w:r w:rsidR="009D6FB8">
        <w:rPr>
          <w:rFonts w:cs="Times New Roman"/>
          <w:szCs w:val="24"/>
        </w:rPr>
        <w:t xml:space="preserve"> technology.</w:t>
      </w:r>
    </w:p>
    <w:p w14:paraId="5363582E" w14:textId="7FB90DEF" w:rsidR="005B38E3" w:rsidRDefault="00DE37A9">
      <w:pPr>
        <w:rPr>
          <w:rFonts w:cs="Times New Roman"/>
          <w:szCs w:val="24"/>
        </w:rPr>
      </w:pPr>
      <w:r w:rsidRPr="00717420">
        <w:rPr>
          <w:rFonts w:cs="Times New Roman"/>
          <w:b/>
          <w:bCs/>
          <w:szCs w:val="24"/>
        </w:rPr>
        <w:t>Primary Author:</w:t>
      </w:r>
      <w:r>
        <w:rPr>
          <w:rFonts w:cs="Times New Roman"/>
          <w:szCs w:val="24"/>
        </w:rPr>
        <w:t xml:space="preserve"> Qussai Marashdeh, </w:t>
      </w:r>
      <w:proofErr w:type="gramStart"/>
      <w:r>
        <w:rPr>
          <w:rFonts w:cs="Times New Roman"/>
          <w:szCs w:val="24"/>
        </w:rPr>
        <w:t>Ph.D</w:t>
      </w:r>
      <w:proofErr w:type="gramEnd"/>
    </w:p>
    <w:p w14:paraId="79587771" w14:textId="2C53F161" w:rsidR="00DE37A9" w:rsidRPr="00CD5D1F" w:rsidRDefault="00DE37A9">
      <w:pPr>
        <w:rPr>
          <w:rFonts w:cs="Times New Roman"/>
          <w:szCs w:val="24"/>
        </w:rPr>
      </w:pPr>
      <w:r w:rsidRPr="00717420">
        <w:rPr>
          <w:rFonts w:cs="Times New Roman"/>
          <w:b/>
          <w:bCs/>
          <w:szCs w:val="24"/>
        </w:rPr>
        <w:t>Phone Number:</w:t>
      </w:r>
      <w:r w:rsidR="00CD5D1F">
        <w:rPr>
          <w:rFonts w:cs="Times New Roman"/>
          <w:b/>
          <w:bCs/>
          <w:szCs w:val="24"/>
        </w:rPr>
        <w:t xml:space="preserve"> (</w:t>
      </w:r>
      <w:r w:rsidR="00CD5D1F">
        <w:rPr>
          <w:rFonts w:cs="Times New Roman"/>
          <w:szCs w:val="24"/>
        </w:rPr>
        <w:t>614) 214-2655</w:t>
      </w:r>
    </w:p>
    <w:p w14:paraId="58E32813" w14:textId="5BFD552F" w:rsidR="00DE37A9" w:rsidRDefault="00717420">
      <w:pPr>
        <w:rPr>
          <w:rFonts w:cs="Times New Roman"/>
          <w:szCs w:val="24"/>
        </w:rPr>
      </w:pPr>
      <w:r w:rsidRPr="00717420">
        <w:rPr>
          <w:rFonts w:cs="Times New Roman"/>
          <w:b/>
          <w:bCs/>
          <w:szCs w:val="24"/>
        </w:rPr>
        <w:t>Institution:</w:t>
      </w:r>
      <w:r>
        <w:rPr>
          <w:rFonts w:cs="Times New Roman"/>
          <w:szCs w:val="24"/>
        </w:rPr>
        <w:t xml:space="preserve"> Tech4Imaging, LLC</w:t>
      </w:r>
    </w:p>
    <w:p w14:paraId="20B9DBCB" w14:textId="5B166789" w:rsidR="00717420" w:rsidRDefault="00717420">
      <w:pPr>
        <w:rPr>
          <w:rFonts w:cs="Times New Roman"/>
          <w:szCs w:val="24"/>
        </w:rPr>
      </w:pPr>
      <w:r w:rsidRPr="00717420">
        <w:rPr>
          <w:rFonts w:cs="Times New Roman"/>
          <w:b/>
          <w:bCs/>
          <w:szCs w:val="24"/>
        </w:rPr>
        <w:t>Email:</w:t>
      </w:r>
      <w:r>
        <w:rPr>
          <w:rFonts w:cs="Times New Roman"/>
          <w:szCs w:val="24"/>
        </w:rPr>
        <w:t xml:space="preserve"> </w:t>
      </w:r>
      <w:hyperlink r:id="rId11" w:history="1">
        <w:r w:rsidRPr="009A51F5">
          <w:rPr>
            <w:rStyle w:val="Hyperlink"/>
            <w:rFonts w:cs="Times New Roman"/>
            <w:szCs w:val="24"/>
          </w:rPr>
          <w:t>marashdeh@tech4imaging.com</w:t>
        </w:r>
      </w:hyperlink>
    </w:p>
    <w:p w14:paraId="130CBC27" w14:textId="12CD8002" w:rsidR="00717420" w:rsidRDefault="00717420">
      <w:pPr>
        <w:rPr>
          <w:rFonts w:cs="Times New Roman"/>
          <w:szCs w:val="24"/>
        </w:rPr>
      </w:pPr>
      <w:r w:rsidRPr="00717420">
        <w:rPr>
          <w:rFonts w:cs="Times New Roman"/>
          <w:b/>
          <w:bCs/>
          <w:szCs w:val="24"/>
        </w:rPr>
        <w:t>Co-author:</w:t>
      </w:r>
      <w:r>
        <w:rPr>
          <w:rFonts w:cs="Times New Roman"/>
          <w:szCs w:val="24"/>
        </w:rPr>
        <w:t xml:space="preserve"> Benjamin Straiton (Tech4Imaging, LLC)</w:t>
      </w:r>
    </w:p>
    <w:p w14:paraId="70B4915C" w14:textId="5A396A72" w:rsidR="007B011B" w:rsidRDefault="007B011B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0CA77BAE" w14:textId="0A68F718" w:rsidR="00BF48B7" w:rsidRDefault="00BF48B7" w:rsidP="00BF48B7">
      <w:pPr>
        <w:pStyle w:val="Heading1"/>
      </w:pPr>
      <w:r>
        <w:lastRenderedPageBreak/>
        <w:t xml:space="preserve">Proposed research </w:t>
      </w:r>
      <w:r w:rsidR="002F61A7">
        <w:t>area</w:t>
      </w:r>
    </w:p>
    <w:p w14:paraId="4271CE26" w14:textId="3C3A0FBC" w:rsidR="00BF48B7" w:rsidRPr="00BF48B7" w:rsidRDefault="00A66478" w:rsidP="00BF48B7">
      <w:r>
        <w:t xml:space="preserve">The proposed research area </w:t>
      </w:r>
      <w:r w:rsidR="002F5707">
        <w:t xml:space="preserve">is to advance </w:t>
      </w:r>
      <w:r w:rsidR="005E50E6">
        <w:t>capacitance-based</w:t>
      </w:r>
      <w:r w:rsidR="002F5707">
        <w:t xml:space="preserve"> measuring, monitoring, and imaging technology and develop </w:t>
      </w:r>
      <w:proofErr w:type="gramStart"/>
      <w:r w:rsidR="002F5707">
        <w:t>application based</w:t>
      </w:r>
      <w:proofErr w:type="gramEnd"/>
      <w:r w:rsidR="002F5707">
        <w:t xml:space="preserve"> implementations to assist researchers and industrial users in </w:t>
      </w:r>
      <w:r w:rsidR="005E50E6">
        <w:t>understanding multiphase flows in space and microgravity environments.</w:t>
      </w:r>
      <w:r w:rsidR="6C680D80">
        <w:t xml:space="preserve"> </w:t>
      </w:r>
    </w:p>
    <w:p w14:paraId="0F106C01" w14:textId="5B7AAF64" w:rsidR="000E7112" w:rsidRDefault="00AE3612" w:rsidP="000E7112">
      <w:pPr>
        <w:pStyle w:val="Heading1"/>
      </w:pPr>
      <w:r>
        <w:t xml:space="preserve">Need for </w:t>
      </w:r>
      <w:r w:rsidR="008D0043">
        <w:t>m</w:t>
      </w:r>
      <w:r>
        <w:t xml:space="preserve">ultiphase </w:t>
      </w:r>
      <w:r w:rsidR="008D0043">
        <w:t>f</w:t>
      </w:r>
      <w:r>
        <w:t xml:space="preserve">low </w:t>
      </w:r>
      <w:r w:rsidR="008D0043">
        <w:t>m</w:t>
      </w:r>
      <w:r>
        <w:t xml:space="preserve">easuring and </w:t>
      </w:r>
      <w:r w:rsidR="008D0043">
        <w:t>m</w:t>
      </w:r>
      <w:r>
        <w:t xml:space="preserve">onitoring in </w:t>
      </w:r>
      <w:r w:rsidR="008D0043">
        <w:t>s</w:t>
      </w:r>
      <w:r>
        <w:t>pace</w:t>
      </w:r>
    </w:p>
    <w:p w14:paraId="61444C42" w14:textId="77777777" w:rsidR="00386225" w:rsidRDefault="00253073" w:rsidP="00651437">
      <w:r>
        <w:t xml:space="preserve">Multiphase flows are all around us on earth and are used in nearly </w:t>
      </w:r>
      <w:r w:rsidR="0080359C">
        <w:t xml:space="preserve">every industrial process </w:t>
      </w:r>
      <w:r w:rsidR="00D26FDE">
        <w:t xml:space="preserve">that involves mixing, chemical reactions, </w:t>
      </w:r>
      <w:r w:rsidR="008C4AB1">
        <w:t xml:space="preserve">or transportation of material from one location to another. As we move to space, many of these operations are </w:t>
      </w:r>
      <w:r w:rsidR="007F3F36">
        <w:t>coming with us and the fluid behaviors of these processes can be radically different in a space/micro-gravity environment.</w:t>
      </w:r>
      <w:r w:rsidR="00A66963">
        <w:t xml:space="preserve"> Fluids no longer s</w:t>
      </w:r>
      <w:r w:rsidR="000F562D">
        <w:t>imply stratify by density</w:t>
      </w:r>
      <w:r w:rsidR="00B53473">
        <w:t>,</w:t>
      </w:r>
      <w:r w:rsidR="000F562D">
        <w:t xml:space="preserve"> and coalescing forces become</w:t>
      </w:r>
      <w:r w:rsidR="00347EC1">
        <w:t xml:space="preserve"> much more important in dictating fluid behavior.</w:t>
      </w:r>
    </w:p>
    <w:p w14:paraId="062E7720" w14:textId="29EA6838" w:rsidR="00651437" w:rsidRPr="00651437" w:rsidRDefault="00CF1236" w:rsidP="00651437">
      <w:proofErr w:type="gramStart"/>
      <w:r>
        <w:t>In order to</w:t>
      </w:r>
      <w:proofErr w:type="gramEnd"/>
      <w:r>
        <w:t xml:space="preserve"> adapt these processes for operation in space, </w:t>
      </w:r>
      <w:r w:rsidR="000A293D">
        <w:t>there is a lot of research that needs to be done to understand the fluid behaviors and how to take advantage of the natural ph</w:t>
      </w:r>
      <w:r w:rsidR="00C52777">
        <w:t>enomena</w:t>
      </w:r>
      <w:r w:rsidR="000A293D">
        <w:t xml:space="preserve"> </w:t>
      </w:r>
      <w:r w:rsidR="00C52777">
        <w:t xml:space="preserve">that occur </w:t>
      </w:r>
      <w:r w:rsidR="000A293D">
        <w:t>in space</w:t>
      </w:r>
      <w:r w:rsidR="00C52777">
        <w:t>.</w:t>
      </w:r>
      <w:r w:rsidR="00F04BDC">
        <w:t xml:space="preserve"> New tools and methods are required </w:t>
      </w:r>
      <w:r w:rsidR="00261EC2">
        <w:t xml:space="preserve">to measure and monitor these </w:t>
      </w:r>
      <w:r w:rsidR="009529C3">
        <w:t>multiphase flows</w:t>
      </w:r>
      <w:r w:rsidR="00261EC2">
        <w:t xml:space="preserve"> </w:t>
      </w:r>
      <w:r w:rsidR="003306B0">
        <w:t>to</w:t>
      </w:r>
      <w:r w:rsidR="009529C3">
        <w:t xml:space="preserve"> advance the field of micro-gravity fluid behavior</w:t>
      </w:r>
      <w:r w:rsidR="003306B0">
        <w:t xml:space="preserve"> research</w:t>
      </w:r>
      <w:r w:rsidR="009529C3">
        <w:t>.</w:t>
      </w:r>
      <w:r w:rsidR="003306B0">
        <w:t xml:space="preserve"> Some applications of multiphase flow in space </w:t>
      </w:r>
      <w:r w:rsidR="00BF23D1">
        <w:t xml:space="preserve">that would benefit from </w:t>
      </w:r>
      <w:r w:rsidR="0089424D">
        <w:t xml:space="preserve">new measuring and monitoring </w:t>
      </w:r>
      <w:r w:rsidR="0068710E">
        <w:t xml:space="preserve">tools/techniques </w:t>
      </w:r>
      <w:r w:rsidR="003306B0">
        <w:t xml:space="preserve">are </w:t>
      </w:r>
      <w:r w:rsidR="00386225">
        <w:t>listed below:</w:t>
      </w:r>
    </w:p>
    <w:p w14:paraId="3D3C3A79" w14:textId="67340627" w:rsidR="00B53473" w:rsidRDefault="00BF23D1" w:rsidP="00386225">
      <w:pPr>
        <w:pStyle w:val="ListParagraph"/>
        <w:numPr>
          <w:ilvl w:val="0"/>
          <w:numId w:val="1"/>
        </w:numPr>
      </w:pPr>
      <w:r>
        <w:t>Phase separators</w:t>
      </w:r>
    </w:p>
    <w:p w14:paraId="03AF361E" w14:textId="51DCFCA1" w:rsidR="00365CEA" w:rsidRDefault="00AB007A" w:rsidP="00386225">
      <w:pPr>
        <w:pStyle w:val="ListParagraph"/>
        <w:numPr>
          <w:ilvl w:val="0"/>
          <w:numId w:val="1"/>
        </w:numPr>
      </w:pPr>
      <w:r>
        <w:t>Packed bed reactor</w:t>
      </w:r>
    </w:p>
    <w:p w14:paraId="25D48CFF" w14:textId="674E8AC7" w:rsidR="00AB007A" w:rsidRDefault="00AB007A" w:rsidP="00386225">
      <w:pPr>
        <w:pStyle w:val="ListParagraph"/>
        <w:numPr>
          <w:ilvl w:val="0"/>
          <w:numId w:val="1"/>
        </w:numPr>
      </w:pPr>
      <w:r>
        <w:t>Cry</w:t>
      </w:r>
      <w:r w:rsidR="008576EA">
        <w:t>o</w:t>
      </w:r>
      <w:r>
        <w:t>genic fuel gauges</w:t>
      </w:r>
    </w:p>
    <w:p w14:paraId="7E940013" w14:textId="4B2ED540" w:rsidR="00AB007A" w:rsidRDefault="00AB007A" w:rsidP="00386225">
      <w:pPr>
        <w:pStyle w:val="ListParagraph"/>
        <w:numPr>
          <w:ilvl w:val="0"/>
          <w:numId w:val="1"/>
        </w:numPr>
      </w:pPr>
      <w:r>
        <w:t xml:space="preserve">Cryogenic </w:t>
      </w:r>
      <w:r w:rsidR="008576EA">
        <w:t>fuel transfer</w:t>
      </w:r>
    </w:p>
    <w:p w14:paraId="5EB7D3BC" w14:textId="108AF2A8" w:rsidR="008576EA" w:rsidRDefault="008576EA" w:rsidP="00386225">
      <w:pPr>
        <w:pStyle w:val="ListParagraph"/>
        <w:numPr>
          <w:ilvl w:val="0"/>
          <w:numId w:val="1"/>
        </w:numPr>
      </w:pPr>
      <w:r>
        <w:t>Combustion</w:t>
      </w:r>
    </w:p>
    <w:p w14:paraId="3D8BE2A2" w14:textId="1FA6B68B" w:rsidR="008576EA" w:rsidRDefault="008576EA" w:rsidP="00386225">
      <w:pPr>
        <w:pStyle w:val="ListParagraph"/>
        <w:numPr>
          <w:ilvl w:val="0"/>
          <w:numId w:val="1"/>
        </w:numPr>
      </w:pPr>
      <w:r>
        <w:t>Biological processes</w:t>
      </w:r>
    </w:p>
    <w:p w14:paraId="59B5BBB3" w14:textId="0A6702C6" w:rsidR="008576EA" w:rsidRDefault="008576EA" w:rsidP="00386225">
      <w:pPr>
        <w:pStyle w:val="ListParagraph"/>
        <w:numPr>
          <w:ilvl w:val="0"/>
          <w:numId w:val="1"/>
        </w:numPr>
      </w:pPr>
      <w:r>
        <w:t>Filtration</w:t>
      </w:r>
    </w:p>
    <w:p w14:paraId="2300483A" w14:textId="257B2394" w:rsidR="008576EA" w:rsidRDefault="008576EA" w:rsidP="00386225">
      <w:pPr>
        <w:pStyle w:val="ListParagraph"/>
        <w:numPr>
          <w:ilvl w:val="0"/>
          <w:numId w:val="1"/>
        </w:numPr>
      </w:pPr>
      <w:r>
        <w:t>Phase change processes</w:t>
      </w:r>
    </w:p>
    <w:p w14:paraId="73FB31C8" w14:textId="22FAA587" w:rsidR="70C715EA" w:rsidRDefault="70C715EA" w:rsidP="7B61F9C4">
      <w:pPr>
        <w:rPr>
          <w:rFonts w:eastAsia="Calibri"/>
          <w:szCs w:val="24"/>
        </w:rPr>
      </w:pPr>
      <w:r w:rsidRPr="46045F9A">
        <w:rPr>
          <w:rFonts w:eastAsia="Calibri"/>
          <w:szCs w:val="24"/>
        </w:rPr>
        <w:t>Capacitance based imaging systems</w:t>
      </w:r>
      <w:r w:rsidR="62E7CB95" w:rsidRPr="46045F9A">
        <w:rPr>
          <w:rFonts w:eastAsia="Calibri"/>
          <w:szCs w:val="24"/>
        </w:rPr>
        <w:t xml:space="preserve"> [1,2,3,4]</w:t>
      </w:r>
      <w:r w:rsidRPr="46045F9A">
        <w:rPr>
          <w:rFonts w:eastAsia="Calibri"/>
          <w:szCs w:val="24"/>
        </w:rPr>
        <w:t xml:space="preserve"> </w:t>
      </w:r>
      <w:r w:rsidR="1392B001" w:rsidRPr="46045F9A">
        <w:rPr>
          <w:rFonts w:eastAsia="Calibri"/>
          <w:szCs w:val="24"/>
        </w:rPr>
        <w:t>play a critical role in the design of vital instruments for space applications</w:t>
      </w:r>
      <w:r w:rsidR="461A39A2" w:rsidRPr="46045F9A">
        <w:rPr>
          <w:rFonts w:eastAsia="Calibri"/>
          <w:szCs w:val="24"/>
        </w:rPr>
        <w:t xml:space="preserve"> [5]</w:t>
      </w:r>
      <w:r w:rsidR="1392B001" w:rsidRPr="46045F9A">
        <w:rPr>
          <w:rFonts w:eastAsia="Calibri"/>
          <w:szCs w:val="24"/>
        </w:rPr>
        <w:t>. For example,</w:t>
      </w:r>
      <w:r w:rsidR="7A8E460A" w:rsidRPr="46045F9A">
        <w:rPr>
          <w:rFonts w:eastAsia="Calibri"/>
          <w:szCs w:val="24"/>
        </w:rPr>
        <w:t xml:space="preserve"> </w:t>
      </w:r>
      <w:r w:rsidR="6EB4140E" w:rsidRPr="46045F9A">
        <w:rPr>
          <w:rFonts w:eastAsia="Calibri"/>
          <w:szCs w:val="24"/>
        </w:rPr>
        <w:t>recycling</w:t>
      </w:r>
      <w:r w:rsidR="7A8E460A" w:rsidRPr="46045F9A">
        <w:rPr>
          <w:rFonts w:eastAsia="Calibri"/>
          <w:szCs w:val="24"/>
        </w:rPr>
        <w:t xml:space="preserve"> critical fluids</w:t>
      </w:r>
      <w:r w:rsidR="7B6F835E" w:rsidRPr="46045F9A">
        <w:rPr>
          <w:rFonts w:eastAsia="Calibri"/>
          <w:szCs w:val="24"/>
        </w:rPr>
        <w:t xml:space="preserve"> </w:t>
      </w:r>
      <w:r w:rsidR="4896970F" w:rsidRPr="46045F9A">
        <w:rPr>
          <w:rFonts w:eastAsia="Calibri"/>
          <w:szCs w:val="24"/>
        </w:rPr>
        <w:t>requires</w:t>
      </w:r>
      <w:r w:rsidR="7B6F835E" w:rsidRPr="46045F9A">
        <w:rPr>
          <w:rFonts w:eastAsia="Calibri"/>
          <w:szCs w:val="24"/>
        </w:rPr>
        <w:t xml:space="preserve"> phase separation and </w:t>
      </w:r>
      <w:r w:rsidR="7CFB2ADD" w:rsidRPr="46045F9A">
        <w:rPr>
          <w:rFonts w:eastAsia="Calibri"/>
          <w:szCs w:val="24"/>
        </w:rPr>
        <w:t>filtration</w:t>
      </w:r>
      <w:r w:rsidR="7A8E460A" w:rsidRPr="46045F9A">
        <w:rPr>
          <w:rFonts w:eastAsia="Calibri"/>
          <w:szCs w:val="24"/>
        </w:rPr>
        <w:t>.</w:t>
      </w:r>
      <w:r w:rsidR="6E17CFAA" w:rsidRPr="46045F9A">
        <w:rPr>
          <w:rFonts w:eastAsia="Calibri"/>
          <w:szCs w:val="24"/>
        </w:rPr>
        <w:t xml:space="preserve"> The design </w:t>
      </w:r>
      <w:r w:rsidR="28C407EA" w:rsidRPr="46045F9A">
        <w:rPr>
          <w:rFonts w:eastAsia="Calibri"/>
          <w:szCs w:val="24"/>
        </w:rPr>
        <w:t xml:space="preserve">of those instruments is based on the understanding of the hydrodynamics of a phase separator and a packed bed reactor through real-time imaging of the fluid inside. </w:t>
      </w:r>
      <w:r w:rsidR="7A8E460A" w:rsidRPr="46045F9A">
        <w:rPr>
          <w:rFonts w:eastAsia="Calibri"/>
          <w:szCs w:val="24"/>
        </w:rPr>
        <w:t xml:space="preserve"> </w:t>
      </w:r>
      <w:r w:rsidR="3F4EB964" w:rsidRPr="46045F9A">
        <w:rPr>
          <w:rFonts w:eastAsia="Calibri"/>
          <w:szCs w:val="24"/>
        </w:rPr>
        <w:t xml:space="preserve">Other uses include custody transfer of fuels in long term space voyages. Such </w:t>
      </w:r>
      <w:r w:rsidR="3D409735" w:rsidRPr="46045F9A">
        <w:rPr>
          <w:rFonts w:eastAsia="Calibri"/>
          <w:szCs w:val="24"/>
        </w:rPr>
        <w:t>spaceships</w:t>
      </w:r>
      <w:r w:rsidR="3F4EB964" w:rsidRPr="46045F9A">
        <w:rPr>
          <w:rFonts w:eastAsia="Calibri"/>
          <w:szCs w:val="24"/>
        </w:rPr>
        <w:t xml:space="preserve"> require </w:t>
      </w:r>
      <w:r w:rsidR="5563C3D7" w:rsidRPr="46045F9A">
        <w:rPr>
          <w:rFonts w:eastAsia="Calibri"/>
          <w:szCs w:val="24"/>
        </w:rPr>
        <w:t>refueling</w:t>
      </w:r>
      <w:r w:rsidR="3F4EB964" w:rsidRPr="46045F9A">
        <w:rPr>
          <w:rFonts w:eastAsia="Calibri"/>
          <w:szCs w:val="24"/>
        </w:rPr>
        <w:t xml:space="preserve"> from cryogenic fuel stations. Here again, </w:t>
      </w:r>
      <w:r w:rsidR="36A62B65" w:rsidRPr="46045F9A">
        <w:rPr>
          <w:rFonts w:eastAsia="Calibri"/>
          <w:szCs w:val="24"/>
        </w:rPr>
        <w:t>capacitance-based</w:t>
      </w:r>
      <w:r w:rsidR="1546735D" w:rsidRPr="46045F9A">
        <w:rPr>
          <w:rFonts w:eastAsia="Calibri"/>
          <w:szCs w:val="24"/>
        </w:rPr>
        <w:t xml:space="preserve"> flow measurements can provide </w:t>
      </w:r>
      <w:r w:rsidR="3D304CB2" w:rsidRPr="46045F9A">
        <w:rPr>
          <w:rFonts w:eastAsia="Calibri"/>
          <w:szCs w:val="24"/>
        </w:rPr>
        <w:t>real-time measurements of mass flow rates of fuels.</w:t>
      </w:r>
    </w:p>
    <w:p w14:paraId="4CC8413F" w14:textId="39C46EFB" w:rsidR="3D304CB2" w:rsidRDefault="3D304CB2" w:rsidP="7B61F9C4">
      <w:pPr>
        <w:rPr>
          <w:rFonts w:eastAsia="Calibri"/>
          <w:szCs w:val="24"/>
        </w:rPr>
      </w:pPr>
      <w:r w:rsidRPr="7B61F9C4">
        <w:rPr>
          <w:rFonts w:eastAsia="Calibri"/>
          <w:szCs w:val="24"/>
        </w:rPr>
        <w:t xml:space="preserve">Another major frontier that is yet to be addressed is the imaging of biological processes in a feasible and reliable means. </w:t>
      </w:r>
      <w:r w:rsidR="76031824" w:rsidRPr="7B61F9C4">
        <w:rPr>
          <w:rFonts w:eastAsia="Calibri"/>
          <w:szCs w:val="24"/>
        </w:rPr>
        <w:t xml:space="preserve">Ground based technologies such as MRI and </w:t>
      </w:r>
      <w:proofErr w:type="gramStart"/>
      <w:r w:rsidR="76031824" w:rsidRPr="7B61F9C4">
        <w:rPr>
          <w:rFonts w:eastAsia="Calibri"/>
          <w:szCs w:val="24"/>
        </w:rPr>
        <w:t>CT Scans</w:t>
      </w:r>
      <w:proofErr w:type="gramEnd"/>
      <w:r w:rsidR="76031824" w:rsidRPr="7B61F9C4">
        <w:rPr>
          <w:rFonts w:eastAsia="Calibri"/>
          <w:szCs w:val="24"/>
        </w:rPr>
        <w:t xml:space="preserve"> suffer from practical limitations related to size, weight, power </w:t>
      </w:r>
      <w:r w:rsidR="1FD4A1EB" w:rsidRPr="7B61F9C4">
        <w:rPr>
          <w:rFonts w:eastAsia="Calibri"/>
          <w:szCs w:val="24"/>
        </w:rPr>
        <w:t>consumption</w:t>
      </w:r>
      <w:r w:rsidR="76031824" w:rsidRPr="7B61F9C4">
        <w:rPr>
          <w:rFonts w:eastAsia="Calibri"/>
          <w:szCs w:val="24"/>
        </w:rPr>
        <w:t>, and safety. Capacitance based imaging can be developed to become a viable alternative to those technologies by overcom</w:t>
      </w:r>
      <w:r w:rsidR="63D7B93C" w:rsidRPr="7B61F9C4">
        <w:rPr>
          <w:rFonts w:eastAsia="Calibri"/>
          <w:szCs w:val="24"/>
        </w:rPr>
        <w:t>ing their limitations and providing good enough imaging resolution.</w:t>
      </w:r>
    </w:p>
    <w:p w14:paraId="40281EBB" w14:textId="18DA0AFD" w:rsidR="000568EA" w:rsidRDefault="008D0043" w:rsidP="007D0B18">
      <w:pPr>
        <w:pStyle w:val="Heading1"/>
      </w:pPr>
      <w:r>
        <w:lastRenderedPageBreak/>
        <w:t>Challenges of measuring and monitoring multiphase flows</w:t>
      </w:r>
      <w:r w:rsidR="007D0B18">
        <w:t xml:space="preserve"> in space</w:t>
      </w:r>
    </w:p>
    <w:p w14:paraId="7FE44753" w14:textId="0204A0AA" w:rsidR="007D0B18" w:rsidRDefault="00755EB6" w:rsidP="007D0B18">
      <w:r>
        <w:t xml:space="preserve">Due to unique fluid behavior, traditional methods of measuring multiphase flows </w:t>
      </w:r>
      <w:r w:rsidR="00415D3A">
        <w:t>do not work in space.</w:t>
      </w:r>
      <w:r w:rsidR="00E0309E">
        <w:t xml:space="preserve"> Many multiphase </w:t>
      </w:r>
      <w:r w:rsidR="48C23625">
        <w:t>measurements</w:t>
      </w:r>
      <w:r w:rsidR="00E0309E">
        <w:t xml:space="preserve"> devices work based on assumptions of stratified fluids</w:t>
      </w:r>
      <w:r w:rsidR="00054269">
        <w:t xml:space="preserve"> and are not applicable in space.</w:t>
      </w:r>
    </w:p>
    <w:p w14:paraId="2022A1F3" w14:textId="6284FABE" w:rsidR="00777B71" w:rsidRDefault="00777B71" w:rsidP="007D0B18">
      <w:r>
        <w:t>Additionally, space-deployed systems have further requirements for hardware</w:t>
      </w:r>
      <w:r w:rsidR="0033677C">
        <w:t xml:space="preserve"> and physical tools. These tools need to survive harsh vibration, shock, and radiation </w:t>
      </w:r>
      <w:r w:rsidR="00F16006">
        <w:t>environments as well as meet tight weight and size specifications.</w:t>
      </w:r>
      <w:r w:rsidR="008B731B">
        <w:t xml:space="preserve"> Meeting these requirements can require complete redesign of existing solutions and in some cases require going back to more fundamental research to deploy the tool in space.</w:t>
      </w:r>
    </w:p>
    <w:p w14:paraId="25DB4104" w14:textId="1AE1990D" w:rsidR="007D0B18" w:rsidRDefault="00955C9D" w:rsidP="00955C9D">
      <w:pPr>
        <w:pStyle w:val="Heading1"/>
      </w:pPr>
      <w:r>
        <w:t>Advantages of capacitance-based solutions</w:t>
      </w:r>
    </w:p>
    <w:p w14:paraId="746369C8" w14:textId="59427FAC" w:rsidR="00955C9D" w:rsidRDefault="00D1136E" w:rsidP="007D0B18">
      <w:r>
        <w:t xml:space="preserve">Capacitance based technology is a ready candidate for providing solutions to many of the challenges in measuring and monitoring multiphase flows in </w:t>
      </w:r>
      <w:proofErr w:type="gramStart"/>
      <w:r>
        <w:t>space</w:t>
      </w:r>
      <w:r w:rsidR="763CF054">
        <w:t>[</w:t>
      </w:r>
      <w:proofErr w:type="gramEnd"/>
      <w:r w:rsidR="763CF054">
        <w:t>1]</w:t>
      </w:r>
      <w:r w:rsidR="00D16573">
        <w:t>. It has already been used to provide the following metrics in varying multiphase flow research and industrial applications</w:t>
      </w:r>
      <w:r w:rsidR="003E4BB3">
        <w:t xml:space="preserve"> across a variety of flow regimes including those that appear in the space environment</w:t>
      </w:r>
      <w:r w:rsidR="00D16573">
        <w:t>.</w:t>
      </w:r>
    </w:p>
    <w:p w14:paraId="1DBAF10C" w14:textId="48486BC7" w:rsidR="00D16573" w:rsidRDefault="00D16573" w:rsidP="00D16573">
      <w:pPr>
        <w:pStyle w:val="ListParagraph"/>
        <w:numPr>
          <w:ilvl w:val="0"/>
          <w:numId w:val="2"/>
        </w:numPr>
      </w:pPr>
      <w:r>
        <w:t>3D imaging</w:t>
      </w:r>
    </w:p>
    <w:p w14:paraId="1D5B9793" w14:textId="0EC25701" w:rsidR="00D16573" w:rsidRDefault="00746068" w:rsidP="00D16573">
      <w:pPr>
        <w:pStyle w:val="ListParagraph"/>
        <w:numPr>
          <w:ilvl w:val="0"/>
          <w:numId w:val="2"/>
        </w:numPr>
      </w:pPr>
      <w:r>
        <w:t>Velocity measurement</w:t>
      </w:r>
    </w:p>
    <w:p w14:paraId="50907B65" w14:textId="0C4316ED" w:rsidR="00746068" w:rsidRDefault="00746068" w:rsidP="00D16573">
      <w:pPr>
        <w:pStyle w:val="ListParagraph"/>
        <w:numPr>
          <w:ilvl w:val="0"/>
          <w:numId w:val="2"/>
        </w:numPr>
      </w:pPr>
      <w:r>
        <w:t>Volume fraction measurement</w:t>
      </w:r>
    </w:p>
    <w:p w14:paraId="5A5B814E" w14:textId="1D4DB727" w:rsidR="004D4E65" w:rsidRDefault="004D4E65" w:rsidP="00D16573">
      <w:pPr>
        <w:pStyle w:val="ListParagraph"/>
        <w:numPr>
          <w:ilvl w:val="0"/>
          <w:numId w:val="2"/>
        </w:numPr>
      </w:pPr>
      <w:r>
        <w:t>Mass flow rate measurement</w:t>
      </w:r>
    </w:p>
    <w:p w14:paraId="2CB98227" w14:textId="4C48E131" w:rsidR="00746068" w:rsidRDefault="00746068" w:rsidP="003E4BB3">
      <w:pPr>
        <w:pStyle w:val="ListParagraph"/>
        <w:numPr>
          <w:ilvl w:val="0"/>
          <w:numId w:val="2"/>
        </w:numPr>
      </w:pPr>
      <w:r>
        <w:t>Phase distribution</w:t>
      </w:r>
      <w:r w:rsidR="003E4BB3">
        <w:t xml:space="preserve"> monitoring</w:t>
      </w:r>
    </w:p>
    <w:p w14:paraId="22F3FB88" w14:textId="735753C9" w:rsidR="003E4BB3" w:rsidRDefault="00C31E5A" w:rsidP="003E4BB3">
      <w:r>
        <w:t xml:space="preserve">Capacitance based solutions are </w:t>
      </w:r>
      <w:r w:rsidR="00C1589E">
        <w:t xml:space="preserve">a feasible technology to send to space as they are inherently low power, light weight, </w:t>
      </w:r>
      <w:r w:rsidR="009A10EC">
        <w:t>adaptable, and small profile</w:t>
      </w:r>
      <w:r w:rsidR="00E26A3B">
        <w:t xml:space="preserve"> as sensors can be thin films of electrically conductive material</w:t>
      </w:r>
      <w:r w:rsidR="00B44068">
        <w:t xml:space="preserve"> fabricated into tanks, pipes, </w:t>
      </w:r>
      <w:r w:rsidR="00A17373">
        <w:t>and other vessels.</w:t>
      </w:r>
    </w:p>
    <w:p w14:paraId="28BDA7CC" w14:textId="0C8F448B" w:rsidR="00253073" w:rsidRDefault="00253073" w:rsidP="00151B1F">
      <w:pPr>
        <w:pStyle w:val="Heading1"/>
      </w:pPr>
      <w:r>
        <w:t>Current t</w:t>
      </w:r>
      <w:r w:rsidR="00151B1F">
        <w:t>echnology gaps</w:t>
      </w:r>
      <w:r w:rsidR="00C219CE">
        <w:t xml:space="preserve"> and focus of research</w:t>
      </w:r>
    </w:p>
    <w:p w14:paraId="1E03B6F0" w14:textId="47E3D21D" w:rsidR="00253073" w:rsidRDefault="00471960" w:rsidP="00253073">
      <w:r>
        <w:t xml:space="preserve">The primary technology gaps </w:t>
      </w:r>
      <w:r w:rsidR="009B201C">
        <w:t xml:space="preserve">between </w:t>
      </w:r>
      <w:r w:rsidR="00CC7E81">
        <w:t>capacitance-based</w:t>
      </w:r>
      <w:r w:rsidR="009B201C">
        <w:t xml:space="preserve"> solutions and their </w:t>
      </w:r>
      <w:proofErr w:type="gramStart"/>
      <w:r w:rsidR="009B201C">
        <w:t>space based</w:t>
      </w:r>
      <w:proofErr w:type="gramEnd"/>
      <w:r w:rsidR="009B201C">
        <w:t xml:space="preserve"> applications are </w:t>
      </w:r>
      <w:r w:rsidR="00B3444C">
        <w:t>twofold</w:t>
      </w:r>
      <w:r w:rsidR="009B201C">
        <w:t xml:space="preserve">: </w:t>
      </w:r>
      <w:r w:rsidR="00B3444C">
        <w:t xml:space="preserve">technology adaptations to specific applications and </w:t>
      </w:r>
      <w:r w:rsidR="00CC7E81">
        <w:t>packaging development for space based missions.</w:t>
      </w:r>
      <w:r w:rsidR="0080208E">
        <w:t xml:space="preserve"> Over the next decade, funding should be </w:t>
      </w:r>
      <w:r w:rsidR="00670D8B">
        <w:t>allotted for research to shrink this gap.</w:t>
      </w:r>
    </w:p>
    <w:p w14:paraId="156B4916" w14:textId="20D4C3FA" w:rsidR="00CC7E81" w:rsidRDefault="00CC7E81" w:rsidP="00CC7E81">
      <w:pPr>
        <w:pStyle w:val="Heading2"/>
      </w:pPr>
      <w:r>
        <w:t>Technology adaptations to specific applications</w:t>
      </w:r>
    </w:p>
    <w:p w14:paraId="1D6F0E56" w14:textId="4A502DE8" w:rsidR="00CC7E81" w:rsidRDefault="00F9552C" w:rsidP="00CC7E81">
      <w:r>
        <w:t xml:space="preserve">Capacitance based measuring is an old measurement method that is under utilized in </w:t>
      </w:r>
      <w:r w:rsidR="00A339B2">
        <w:t>today’s research due to the lack of adaptation to the many possible applications</w:t>
      </w:r>
      <w:r w:rsidR="00C312A3">
        <w:t>. Capacitance measurement</w:t>
      </w:r>
      <w:r w:rsidR="00CD0AAE">
        <w:t xml:space="preserve"> is simple in </w:t>
      </w:r>
      <w:r w:rsidR="00B27F1C">
        <w:t>that only a voltage or current excitation and measurement on two conductive plates is required for operation.</w:t>
      </w:r>
      <w:r w:rsidR="00D47CD2">
        <w:t xml:space="preserve"> This makes it a good candidate for adapting to extreme industrial and research applications such as high temperatures, </w:t>
      </w:r>
      <w:r w:rsidR="0010005A">
        <w:t xml:space="preserve">low temperatures, </w:t>
      </w:r>
      <w:r w:rsidR="00D47CD2">
        <w:t xml:space="preserve">corrosive environments, </w:t>
      </w:r>
      <w:r w:rsidR="0010005A">
        <w:t>and high pressure</w:t>
      </w:r>
      <w:r w:rsidR="001E61BE">
        <w:t xml:space="preserve"> because conductive plates can be fabricated into a process vessel in </w:t>
      </w:r>
      <w:proofErr w:type="gramStart"/>
      <w:r w:rsidR="001E61BE">
        <w:t>a number of</w:t>
      </w:r>
      <w:proofErr w:type="gramEnd"/>
      <w:r w:rsidR="001E61BE">
        <w:t xml:space="preserve"> ways including printing</w:t>
      </w:r>
      <w:r w:rsidR="000A733F">
        <w:t>, painting, milling, fasteners, and adhesives</w:t>
      </w:r>
      <w:r w:rsidR="008F0369">
        <w:t xml:space="preserve">. Printed circuit boards are a very </w:t>
      </w:r>
      <w:r w:rsidR="00260679">
        <w:t>cost-effective</w:t>
      </w:r>
      <w:r w:rsidR="008F0369">
        <w:t xml:space="preserve"> way to fabricate capacitance plates </w:t>
      </w:r>
      <w:r w:rsidR="00260679">
        <w:t>with trace lines to connectors for easy connection to signal cables.</w:t>
      </w:r>
    </w:p>
    <w:p w14:paraId="76DDC13E" w14:textId="36DB9665" w:rsidR="00260679" w:rsidRDefault="00A96A33" w:rsidP="00CC7E81">
      <w:r>
        <w:lastRenderedPageBreak/>
        <w:t>While capacitance lends itself to being adapted to these applications</w:t>
      </w:r>
      <w:r w:rsidR="00DE65E7">
        <w:t xml:space="preserve">, it is not always a </w:t>
      </w:r>
      <w:proofErr w:type="gramStart"/>
      <w:r w:rsidR="00DE65E7">
        <w:t>straight forward</w:t>
      </w:r>
      <w:proofErr w:type="gramEnd"/>
      <w:r w:rsidR="00DE65E7">
        <w:t xml:space="preserve"> path to design such implementations of the technology and requires a collaboration of </w:t>
      </w:r>
      <w:r w:rsidR="005A0035">
        <w:t xml:space="preserve">a dedicated technology development team and </w:t>
      </w:r>
      <w:r w:rsidR="0045530A">
        <w:t>researchers who understand the application intimately.</w:t>
      </w:r>
      <w:r w:rsidR="00160B9A">
        <w:t xml:space="preserve"> This can be a lengthy process and can require development of new materials, new manufacturing techniques, </w:t>
      </w:r>
      <w:r w:rsidR="000304FF">
        <w:t>electronics design, and electronics packaging design.</w:t>
      </w:r>
    </w:p>
    <w:p w14:paraId="21256B8C" w14:textId="5BD6C021" w:rsidR="00AF3C20" w:rsidRDefault="00AF3C20" w:rsidP="00CC7E81">
      <w:r>
        <w:t xml:space="preserve">Additionally, there is evidence that there is much more information embedded in the </w:t>
      </w:r>
      <w:r w:rsidR="00414CBF">
        <w:t>capacitance signal than traditionally known. Capacitance is a complex signal with both phase and magnitude</w:t>
      </w:r>
      <w:r w:rsidR="007C1890">
        <w:t xml:space="preserve"> and can provide information on </w:t>
      </w:r>
      <w:r w:rsidR="00324348">
        <w:t xml:space="preserve">the </w:t>
      </w:r>
      <w:r w:rsidR="00E57074">
        <w:t>conductivity of a phase</w:t>
      </w:r>
      <w:r w:rsidR="00324348">
        <w:t xml:space="preserve">. </w:t>
      </w:r>
      <w:r w:rsidR="00470DED">
        <w:t xml:space="preserve">This allows capacitance sensing to work with conductive or polar phases such as water, whereas in </w:t>
      </w:r>
      <w:r w:rsidR="00352126">
        <w:t>traditional capacitance methodologies</w:t>
      </w:r>
      <w:r w:rsidR="00470DED">
        <w:t xml:space="preserve">, this </w:t>
      </w:r>
      <w:r w:rsidR="00352126">
        <w:t>is</w:t>
      </w:r>
      <w:r w:rsidR="00470DED">
        <w:t xml:space="preserve"> not</w:t>
      </w:r>
      <w:r w:rsidR="00352126">
        <w:t xml:space="preserve"> feasible. </w:t>
      </w:r>
      <w:r w:rsidR="00324348">
        <w:t xml:space="preserve">Traditional capacitance can </w:t>
      </w:r>
      <w:r w:rsidR="00352126">
        <w:t xml:space="preserve">also </w:t>
      </w:r>
      <w:r w:rsidR="00324348">
        <w:t xml:space="preserve">only distinguish between </w:t>
      </w:r>
      <w:r w:rsidR="00470DED">
        <w:t>two phases. Recent advancements</w:t>
      </w:r>
      <w:r w:rsidR="00352126">
        <w:t>, however,</w:t>
      </w:r>
      <w:r w:rsidR="00470DED">
        <w:t xml:space="preserve"> show promise in being able to distinguish between three phases</w:t>
      </w:r>
      <w:r w:rsidR="00352126">
        <w:t xml:space="preserve"> within a flow.</w:t>
      </w:r>
      <w:r w:rsidR="00E42A91">
        <w:t xml:space="preserve"> The information embedded in the capacitance signal could be very valuable to researchers studying multiphase flows in general, but especially in space because of the low profile of the </w:t>
      </w:r>
      <w:r w:rsidR="00A34368">
        <w:t xml:space="preserve">imaging version of capacitance </w:t>
      </w:r>
      <w:r w:rsidR="00E42A91">
        <w:t>technology</w:t>
      </w:r>
      <w:r w:rsidR="0019755D">
        <w:t xml:space="preserve"> </w:t>
      </w:r>
      <w:r w:rsidR="00A34368">
        <w:t xml:space="preserve">(ECT, ECVT) </w:t>
      </w:r>
      <w:r w:rsidR="00E42A91">
        <w:t>compared to MRI</w:t>
      </w:r>
      <w:r w:rsidR="00A34368">
        <w:t>,</w:t>
      </w:r>
      <w:r w:rsidR="00E42A91">
        <w:t xml:space="preserve"> X-ray</w:t>
      </w:r>
      <w:r w:rsidR="00A34368">
        <w:t>, or other bulk imaging modalities</w:t>
      </w:r>
      <w:r w:rsidR="0019755D">
        <w:t>.</w:t>
      </w:r>
    </w:p>
    <w:p w14:paraId="5895A407" w14:textId="11AD951B" w:rsidR="00C608D7" w:rsidRDefault="00C608D7" w:rsidP="00CC7E81">
      <w:r>
        <w:t>Many of these techniques are still in research and development stages themselves and require more advancement to bring to practical applications</w:t>
      </w:r>
      <w:r w:rsidR="00F02297">
        <w:t xml:space="preserve">. These advancements go hand in hand with the hardware developments for each application. </w:t>
      </w:r>
      <w:r w:rsidR="00F136E1">
        <w:t>To illustrate the complexity of the work that needs done to bring this simple technology to a deployable state</w:t>
      </w:r>
      <w:r w:rsidR="006D7997">
        <w:t xml:space="preserve"> for researchers or industry users and example of a cryogenic application is proposed below.</w:t>
      </w:r>
    </w:p>
    <w:p w14:paraId="20027C8C" w14:textId="70F56842" w:rsidR="00AF3C20" w:rsidRDefault="006D7997" w:rsidP="00CC7E81">
      <w:r>
        <w:t>A</w:t>
      </w:r>
      <w:r w:rsidR="00AF3C20">
        <w:t xml:space="preserve"> cryogenic </w:t>
      </w:r>
      <w:r>
        <w:t xml:space="preserve">fuel two phase </w:t>
      </w:r>
      <w:r w:rsidR="00AF3C20">
        <w:t xml:space="preserve">flow meter implementation </w:t>
      </w:r>
      <w:r w:rsidR="00106C40">
        <w:t>would require examination of the application</w:t>
      </w:r>
      <w:r w:rsidR="00382075">
        <w:t>, safety requirements, environmental requirements, and performance requirements. A pressure vessel would need to be designed that allows the capacitance plates to be embedded and still get the signal out to the customer</w:t>
      </w:r>
      <w:r w:rsidR="00277550">
        <w:t xml:space="preserve">. </w:t>
      </w:r>
      <w:r w:rsidR="00E4641C">
        <w:t xml:space="preserve">An electronics system would have to be designed to measure the capacitance on the plates. It would have to be packaged to operate safely in the </w:t>
      </w:r>
      <w:r w:rsidR="00C2216F">
        <w:t xml:space="preserve">cryogenic fuel environment. </w:t>
      </w:r>
      <w:r w:rsidR="00277550">
        <w:t xml:space="preserve">An algorithm would have to be developed to </w:t>
      </w:r>
      <w:r w:rsidR="00E4641C">
        <w:t>extract the mass flow measurement data from the capacitance data. A</w:t>
      </w:r>
      <w:r w:rsidR="00C2216F">
        <w:t xml:space="preserve"> communication system would need to be developed to deliver the information to the user.</w:t>
      </w:r>
      <w:r w:rsidR="00C9486E">
        <w:t xml:space="preserve"> An investigation would need to be done on how cryogenic fluids and low temperature exposure could affect the capacitance</w:t>
      </w:r>
      <w:r w:rsidR="00181BCA">
        <w:t xml:space="preserve"> in non-linear ways. Then all of this would need to be brought together in a single </w:t>
      </w:r>
      <w:r w:rsidR="004E5128">
        <w:t>tool with the resources to manufacture and deliver to a researcher for use in their process</w:t>
      </w:r>
      <w:r w:rsidR="00414CBF">
        <w:t xml:space="preserve"> in which they may be studying fuel transfer.</w:t>
      </w:r>
    </w:p>
    <w:p w14:paraId="4D81A685" w14:textId="47BAC722" w:rsidR="00CC7E81" w:rsidRDefault="00CC7E81" w:rsidP="00CC7E81">
      <w:pPr>
        <w:pStyle w:val="Heading2"/>
      </w:pPr>
      <w:r>
        <w:t>Packaging development for space-based missions</w:t>
      </w:r>
    </w:p>
    <w:p w14:paraId="4F2AAEAD" w14:textId="448A5EC9" w:rsidR="00D01225" w:rsidRDefault="005E50E6" w:rsidP="00D01225">
      <w:r>
        <w:t xml:space="preserve">In addition to the gaps listed in the previous section, one major </w:t>
      </w:r>
      <w:r w:rsidR="009B2815">
        <w:t xml:space="preserve">gap for any technology to be deployed in space is packaging and qualifying the technology for space flight. This can be a significant endeavor that requires radiation hardening, design for shock and vibration, </w:t>
      </w:r>
      <w:r w:rsidR="00BD7D4A">
        <w:t>communications design, re-packaging to minimize size and weight</w:t>
      </w:r>
      <w:r w:rsidR="008D31DC">
        <w:t xml:space="preserve">, </w:t>
      </w:r>
      <w:r w:rsidR="00896FA7">
        <w:t>thermal management, and other factors that are not concerning for earth deployments.</w:t>
      </w:r>
      <w:r w:rsidR="5879DCD6">
        <w:t xml:space="preserve"> Nevertheless, the size, weight, complexity, and power consumption of a </w:t>
      </w:r>
      <w:r w:rsidR="079B5FA3">
        <w:t>capacitance-based</w:t>
      </w:r>
      <w:r w:rsidR="5879DCD6">
        <w:t xml:space="preserve"> fl</w:t>
      </w:r>
      <w:r w:rsidR="046F30FE">
        <w:t xml:space="preserve">ow meter or imaging tool are significantly less when compared with competing technologies like </w:t>
      </w:r>
      <w:r w:rsidR="4314162F">
        <w:t>radiation</w:t>
      </w:r>
      <w:r w:rsidR="046F30FE">
        <w:t xml:space="preserve"> of </w:t>
      </w:r>
      <w:r w:rsidR="3BE4E047">
        <w:t>nuclear</w:t>
      </w:r>
      <w:r w:rsidR="046F30FE">
        <w:t xml:space="preserve"> bas</w:t>
      </w:r>
      <w:r w:rsidR="3CAE51B0">
        <w:t xml:space="preserve">ed </w:t>
      </w:r>
      <w:r w:rsidR="3CAE51B0">
        <w:lastRenderedPageBreak/>
        <w:t xml:space="preserve">instruments. </w:t>
      </w:r>
      <w:r w:rsidR="3C040FF9">
        <w:t xml:space="preserve">The packaging development involves less technical risk and </w:t>
      </w:r>
      <w:r w:rsidR="6B845CF0">
        <w:t>with adequate resources this gap can be bridged.</w:t>
      </w:r>
    </w:p>
    <w:p w14:paraId="5673F593" w14:textId="2444D7E2" w:rsidR="6B845CF0" w:rsidRDefault="6B845CF0" w:rsidP="7B61F9C4">
      <w:pPr>
        <w:rPr>
          <w:rFonts w:eastAsia="Calibri"/>
          <w:szCs w:val="24"/>
        </w:rPr>
      </w:pPr>
      <w:r w:rsidRPr="7B61F9C4">
        <w:rPr>
          <w:rFonts w:eastAsia="Calibri"/>
          <w:szCs w:val="24"/>
        </w:rPr>
        <w:t xml:space="preserve">Furthermore, </w:t>
      </w:r>
      <w:r w:rsidR="530D719C" w:rsidRPr="7B61F9C4">
        <w:rPr>
          <w:rFonts w:eastAsia="Calibri"/>
          <w:szCs w:val="24"/>
        </w:rPr>
        <w:t>capacitance-based</w:t>
      </w:r>
      <w:r w:rsidRPr="7B61F9C4">
        <w:rPr>
          <w:rFonts w:eastAsia="Calibri"/>
          <w:szCs w:val="24"/>
        </w:rPr>
        <w:t xml:space="preserve"> imaging for biological applications can be developed into a portable of wearable instruments that human travelers can utilize for online monitoring and dia</w:t>
      </w:r>
      <w:r w:rsidR="6772045D" w:rsidRPr="7B61F9C4">
        <w:rPr>
          <w:rFonts w:eastAsia="Calibri"/>
          <w:szCs w:val="24"/>
        </w:rPr>
        <w:t>gnosis, especially for long duration missions.</w:t>
      </w:r>
    </w:p>
    <w:p w14:paraId="03348908" w14:textId="44B36301" w:rsidR="00C219CE" w:rsidRDefault="00C219CE" w:rsidP="00C219CE">
      <w:pPr>
        <w:pStyle w:val="Heading1"/>
      </w:pPr>
      <w:r>
        <w:t>Interested parties</w:t>
      </w:r>
    </w:p>
    <w:p w14:paraId="3A9B940B" w14:textId="40FA2F72" w:rsidR="00C219CE" w:rsidRDefault="00C219CE">
      <w:r>
        <w:t>Significant interest</w:t>
      </w:r>
      <w:r w:rsidR="00A0743C">
        <w:t xml:space="preserve"> for this research</w:t>
      </w:r>
      <w:r>
        <w:t xml:space="preserve"> has been fielded from multiple sectors of research and industry including NASA</w:t>
      </w:r>
      <w:r w:rsidR="00A90E02">
        <w:t xml:space="preserve"> Glen, NASA Kennedy, </w:t>
      </w:r>
      <w:r w:rsidR="00A0743C">
        <w:t>and multiple private sector technology development corporations</w:t>
      </w:r>
      <w:r w:rsidR="005160D9">
        <w:t xml:space="preserve"> both large and small.</w:t>
      </w:r>
    </w:p>
    <w:p w14:paraId="73A6265D" w14:textId="5E30B908" w:rsidR="2616E98F" w:rsidRDefault="2616E98F" w:rsidP="7B61F9C4">
      <w:pPr>
        <w:pStyle w:val="Heading1"/>
      </w:pPr>
      <w:r>
        <w:t>References</w:t>
      </w:r>
    </w:p>
    <w:p w14:paraId="0A6AC6C4" w14:textId="4DF3E6DD" w:rsidR="2616E98F" w:rsidRDefault="2616E98F" w:rsidP="7B61F9C4">
      <w:pPr>
        <w:rPr>
          <w:rFonts w:eastAsia="Calibri"/>
          <w:szCs w:val="24"/>
        </w:rPr>
      </w:pPr>
      <w:r w:rsidRPr="7B61F9C4">
        <w:rPr>
          <w:rFonts w:eastAsia="Calibri"/>
          <w:szCs w:val="24"/>
        </w:rPr>
        <w:t>1- W. Warsito, Q. Marashdeh and L. Fan, "Electrical Capacitance Volume Tomography," in IEEE Sensors Journal, vol. 7, no. 4, pp. 525-535, April 2007, doi: 10.1109/JSEN.2007.891952.</w:t>
      </w:r>
    </w:p>
    <w:p w14:paraId="6DD1C2B7" w14:textId="2C66618F" w:rsidR="2616E98F" w:rsidRDefault="2616E98F" w:rsidP="7B61F9C4">
      <w:pPr>
        <w:rPr>
          <w:rFonts w:eastAsia="Calibri"/>
          <w:szCs w:val="24"/>
        </w:rPr>
      </w:pPr>
      <w:r w:rsidRPr="7B61F9C4">
        <w:rPr>
          <w:rFonts w:eastAsia="Calibri"/>
          <w:szCs w:val="24"/>
        </w:rPr>
        <w:t>2- Q. M. Marashdeh, F. L. Teixeira and L. Fan, "Adaptive Electrical Capacitance Volume Tomography," in IEEE Sensors Journal, vol. 14, no. 4, pp. 1253-1259, April 2014, doi: 10.1109/JSEN.2013.2294533.</w:t>
      </w:r>
    </w:p>
    <w:p w14:paraId="3F04CA55" w14:textId="6C9021DE" w:rsidR="2616E98F" w:rsidRDefault="2616E98F" w:rsidP="7B61F9C4">
      <w:pPr>
        <w:rPr>
          <w:rFonts w:eastAsia="Calibri"/>
          <w:szCs w:val="24"/>
        </w:rPr>
      </w:pPr>
      <w:r w:rsidRPr="46045F9A">
        <w:rPr>
          <w:rFonts w:eastAsia="Calibri"/>
          <w:szCs w:val="24"/>
        </w:rPr>
        <w:t xml:space="preserve">3- </w:t>
      </w:r>
      <w:r w:rsidR="66AD881A" w:rsidRPr="46045F9A">
        <w:rPr>
          <w:rFonts w:eastAsia="Calibri"/>
          <w:szCs w:val="24"/>
        </w:rPr>
        <w:t>C. Gunes, Q. M. Marashdeh and F. L. Teixeira, "A Comparison Between Electrical Capacitance Tomography and Displacement-Current Phase Tomography," in IEEE Sensors Journal, vol. 17, no. 24, pp. 8037-8046, 15 Dec.15, 2017, doi: 10.1109/JSEN.2017.2707284.</w:t>
      </w:r>
    </w:p>
    <w:p w14:paraId="5D946728" w14:textId="50100CD6" w:rsidR="66AD881A" w:rsidRDefault="66AD881A" w:rsidP="46045F9A">
      <w:pPr>
        <w:rPr>
          <w:rFonts w:eastAsia="Calibri"/>
          <w:szCs w:val="24"/>
        </w:rPr>
      </w:pPr>
      <w:r w:rsidRPr="46045F9A">
        <w:rPr>
          <w:rFonts w:eastAsia="Calibri"/>
          <w:szCs w:val="24"/>
        </w:rPr>
        <w:t xml:space="preserve">4- R. K. Rasel, C. Gunes, Q. M. Marashdeh and F. L. Teixeira, "Exploiting the Maxwell-Wagner-Sillars Effect for Displacement-Current Phase Tomography of Two-Phase Flows," in IEEE Sensors Journal, vol. 17, no. 22, pp. 7317-7324, 15 Nov.15, 2017, doi: </w:t>
      </w:r>
      <w:r w:rsidR="66C7C709" w:rsidRPr="46045F9A">
        <w:rPr>
          <w:rFonts w:eastAsia="Calibri"/>
          <w:szCs w:val="24"/>
        </w:rPr>
        <w:t xml:space="preserve"> </w:t>
      </w:r>
      <w:r w:rsidR="2822E1D8" w:rsidRPr="46045F9A">
        <w:rPr>
          <w:rFonts w:eastAsia="Calibri"/>
          <w:szCs w:val="24"/>
        </w:rPr>
        <w:t>https:\\doi.org\</w:t>
      </w:r>
      <w:r w:rsidRPr="46045F9A">
        <w:rPr>
          <w:rFonts w:eastAsia="Calibri"/>
          <w:szCs w:val="24"/>
        </w:rPr>
        <w:t>10.1109/JSEN.2017.2755981</w:t>
      </w:r>
      <w:r w:rsidR="5E30D36B" w:rsidRPr="46045F9A">
        <w:rPr>
          <w:rFonts w:eastAsia="Calibri"/>
          <w:szCs w:val="24"/>
        </w:rPr>
        <w:t xml:space="preserve"> </w:t>
      </w:r>
      <w:r w:rsidR="2D50E513" w:rsidRPr="46045F9A">
        <w:rPr>
          <w:rFonts w:eastAsia="Calibri"/>
          <w:szCs w:val="24"/>
        </w:rPr>
        <w:t xml:space="preserve"> </w:t>
      </w:r>
      <w:proofErr w:type="gramStart"/>
      <w:r w:rsidR="2D50E513" w:rsidRPr="46045F9A">
        <w:rPr>
          <w:rFonts w:eastAsia="Calibri"/>
          <w:szCs w:val="24"/>
        </w:rPr>
        <w:t xml:space="preserve"> </w:t>
      </w:r>
      <w:r w:rsidR="592B117C" w:rsidRPr="46045F9A">
        <w:rPr>
          <w:rFonts w:eastAsia="Calibri"/>
          <w:szCs w:val="24"/>
        </w:rPr>
        <w:t xml:space="preserve"> </w:t>
      </w:r>
      <w:r w:rsidRPr="46045F9A">
        <w:rPr>
          <w:rFonts w:eastAsia="Calibri"/>
          <w:szCs w:val="24"/>
        </w:rPr>
        <w:t>.</w:t>
      </w:r>
      <w:proofErr w:type="gramEnd"/>
    </w:p>
    <w:p w14:paraId="0ADC20D8" w14:textId="387C5903" w:rsidR="6651CE01" w:rsidRDefault="6651CE01" w:rsidP="46045F9A">
      <w:pPr>
        <w:pStyle w:val="Heading1"/>
        <w:rPr>
          <w:rFonts w:ascii="Times New Roman" w:eastAsia="Calibri" w:hAnsi="Times New Roman"/>
          <w:sz w:val="24"/>
          <w:szCs w:val="24"/>
        </w:rPr>
      </w:pPr>
      <w:r w:rsidRPr="46045F9A">
        <w:rPr>
          <w:rFonts w:ascii="Times New Roman" w:eastAsia="Calibri" w:hAnsi="Times New Roman"/>
          <w:sz w:val="24"/>
          <w:szCs w:val="24"/>
        </w:rPr>
        <w:t xml:space="preserve">5- Aining Wang, Qussai Marashdeh, Brian Motil,  and Liang Shih </w:t>
      </w:r>
      <w:r w:rsidR="2AD91775" w:rsidRPr="46045F9A">
        <w:rPr>
          <w:rFonts w:ascii="Times New Roman" w:eastAsia="Calibri" w:hAnsi="Times New Roman"/>
          <w:sz w:val="24"/>
          <w:szCs w:val="24"/>
        </w:rPr>
        <w:t>Fan</w:t>
      </w:r>
      <w:r w:rsidRPr="46045F9A">
        <w:rPr>
          <w:rFonts w:ascii="Times New Roman" w:eastAsia="Calibri" w:hAnsi="Times New Roman"/>
          <w:sz w:val="24"/>
          <w:szCs w:val="24"/>
        </w:rPr>
        <w:t>, "</w:t>
      </w:r>
      <w:r w:rsidR="56CE6B9C" w:rsidRPr="46045F9A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Electrical capacitance volume tomography for imaging of pulsating flows in a trickle bed</w:t>
      </w:r>
      <w:r w:rsidR="56CE6B9C" w:rsidRPr="46045F9A">
        <w:rPr>
          <w:rFonts w:ascii="Times New Roman" w:eastAsia="Calibri" w:hAnsi="Times New Roman"/>
          <w:sz w:val="24"/>
          <w:szCs w:val="24"/>
        </w:rPr>
        <w:t xml:space="preserve"> </w:t>
      </w:r>
      <w:r w:rsidRPr="46045F9A">
        <w:rPr>
          <w:rFonts w:ascii="Times New Roman" w:eastAsia="Calibri" w:hAnsi="Times New Roman"/>
          <w:sz w:val="24"/>
          <w:szCs w:val="24"/>
        </w:rPr>
        <w:t xml:space="preserve">" in </w:t>
      </w:r>
      <w:r w:rsidR="5393DADA" w:rsidRPr="46045F9A">
        <w:rPr>
          <w:rFonts w:ascii="Times New Roman" w:eastAsia="Calibri" w:hAnsi="Times New Roman"/>
          <w:sz w:val="24"/>
          <w:szCs w:val="24"/>
        </w:rPr>
        <w:t>Chemical Engineering Science</w:t>
      </w:r>
      <w:r w:rsidRPr="46045F9A">
        <w:rPr>
          <w:rFonts w:ascii="Times New Roman" w:eastAsia="Calibri" w:hAnsi="Times New Roman"/>
          <w:sz w:val="24"/>
          <w:szCs w:val="24"/>
        </w:rPr>
        <w:t xml:space="preserve"> Journal, vol. 1</w:t>
      </w:r>
      <w:r w:rsidR="12CB544B" w:rsidRPr="46045F9A">
        <w:rPr>
          <w:rFonts w:ascii="Times New Roman" w:eastAsia="Calibri" w:hAnsi="Times New Roman"/>
          <w:sz w:val="24"/>
          <w:szCs w:val="24"/>
        </w:rPr>
        <w:t>19</w:t>
      </w:r>
      <w:r w:rsidRPr="46045F9A">
        <w:rPr>
          <w:rFonts w:ascii="Times New Roman" w:eastAsia="Calibri" w:hAnsi="Times New Roman"/>
          <w:sz w:val="24"/>
          <w:szCs w:val="24"/>
        </w:rPr>
        <w:t>, pp. 77-</w:t>
      </w:r>
      <w:r w:rsidR="24568073" w:rsidRPr="46045F9A">
        <w:rPr>
          <w:rFonts w:ascii="Times New Roman" w:eastAsia="Calibri" w:hAnsi="Times New Roman"/>
          <w:sz w:val="24"/>
          <w:szCs w:val="24"/>
        </w:rPr>
        <w:t>87</w:t>
      </w:r>
      <w:r w:rsidRPr="46045F9A">
        <w:rPr>
          <w:rFonts w:ascii="Times New Roman" w:eastAsia="Calibri" w:hAnsi="Times New Roman"/>
          <w:sz w:val="24"/>
          <w:szCs w:val="24"/>
        </w:rPr>
        <w:t>, 15 Nov.15, 201</w:t>
      </w:r>
      <w:r w:rsidR="6702BE4A" w:rsidRPr="46045F9A">
        <w:rPr>
          <w:rFonts w:ascii="Times New Roman" w:eastAsia="Calibri" w:hAnsi="Times New Roman"/>
          <w:sz w:val="24"/>
          <w:szCs w:val="24"/>
        </w:rPr>
        <w:t>4</w:t>
      </w:r>
      <w:r w:rsidRPr="46045F9A">
        <w:rPr>
          <w:rFonts w:ascii="Times New Roman" w:eastAsia="Calibri" w:hAnsi="Times New Roman"/>
          <w:sz w:val="24"/>
          <w:szCs w:val="24"/>
        </w:rPr>
        <w:t xml:space="preserve">, doi: </w:t>
      </w:r>
      <w:hyperlink r:id="rId12">
        <w:r w:rsidR="157350CE" w:rsidRPr="46045F9A">
          <w:rPr>
            <w:rStyle w:val="Hyperlink"/>
            <w:rFonts w:ascii="Times New Roman" w:eastAsia="Calibri" w:hAnsi="Times New Roman"/>
            <w:sz w:val="24"/>
            <w:szCs w:val="24"/>
          </w:rPr>
          <w:t>https://doi.org/10.1016/j.ces.2014.08.011</w:t>
        </w:r>
      </w:hyperlink>
      <w:r w:rsidR="157350CE" w:rsidRPr="46045F9A">
        <w:rPr>
          <w:rFonts w:ascii="Times New Roman" w:eastAsia="Calibri" w:hAnsi="Times New Roman"/>
          <w:sz w:val="24"/>
          <w:szCs w:val="24"/>
        </w:rPr>
        <w:t xml:space="preserve"> </w:t>
      </w:r>
      <w:r>
        <w:br/>
      </w:r>
    </w:p>
    <w:p w14:paraId="22EDC005" w14:textId="2D904A0A" w:rsidR="46045F9A" w:rsidRDefault="46045F9A" w:rsidP="46045F9A">
      <w:pPr>
        <w:rPr>
          <w:rFonts w:eastAsia="Calibri"/>
          <w:szCs w:val="24"/>
        </w:rPr>
      </w:pPr>
    </w:p>
    <w:p w14:paraId="465E7DE7" w14:textId="6E8E4DEF" w:rsidR="7B61F9C4" w:rsidRDefault="7B61F9C4" w:rsidP="7B61F9C4">
      <w:pPr>
        <w:rPr>
          <w:rFonts w:eastAsia="Calibri"/>
          <w:szCs w:val="24"/>
        </w:rPr>
      </w:pPr>
    </w:p>
    <w:sectPr w:rsidR="7B61F9C4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A7D0" w14:textId="77777777" w:rsidR="00E00012" w:rsidRDefault="00E00012" w:rsidP="00EF22C1">
      <w:pPr>
        <w:spacing w:after="0" w:line="240" w:lineRule="auto"/>
      </w:pPr>
      <w:r>
        <w:separator/>
      </w:r>
    </w:p>
  </w:endnote>
  <w:endnote w:type="continuationSeparator" w:id="0">
    <w:p w14:paraId="46D8A96A" w14:textId="77777777" w:rsidR="00E00012" w:rsidRDefault="00E00012" w:rsidP="00EF2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09709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134E6E" w14:textId="0F8AA006" w:rsidR="00236807" w:rsidRDefault="0023680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97789E7" w14:textId="77777777" w:rsidR="00236807" w:rsidRDefault="00236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E99F5" w14:textId="77777777" w:rsidR="00E00012" w:rsidRDefault="00E00012" w:rsidP="00EF22C1">
      <w:pPr>
        <w:spacing w:after="0" w:line="240" w:lineRule="auto"/>
      </w:pPr>
      <w:r>
        <w:separator/>
      </w:r>
    </w:p>
  </w:footnote>
  <w:footnote w:type="continuationSeparator" w:id="0">
    <w:p w14:paraId="521B6A61" w14:textId="77777777" w:rsidR="00E00012" w:rsidRDefault="00E00012" w:rsidP="00EF2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D4520"/>
    <w:multiLevelType w:val="hybridMultilevel"/>
    <w:tmpl w:val="40D0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D1E2F"/>
    <w:multiLevelType w:val="hybridMultilevel"/>
    <w:tmpl w:val="60CAB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E64987"/>
    <w:rsid w:val="000304FF"/>
    <w:rsid w:val="00043544"/>
    <w:rsid w:val="00054269"/>
    <w:rsid w:val="000568EA"/>
    <w:rsid w:val="000622E1"/>
    <w:rsid w:val="000A293D"/>
    <w:rsid w:val="000A733F"/>
    <w:rsid w:val="000E7112"/>
    <w:rsid w:val="000F562D"/>
    <w:rsid w:val="0010005A"/>
    <w:rsid w:val="00106C40"/>
    <w:rsid w:val="00151B1F"/>
    <w:rsid w:val="00160B9A"/>
    <w:rsid w:val="00181BCA"/>
    <w:rsid w:val="0019755D"/>
    <w:rsid w:val="001D1E16"/>
    <w:rsid w:val="001E61BE"/>
    <w:rsid w:val="0022430C"/>
    <w:rsid w:val="00236807"/>
    <w:rsid w:val="00253073"/>
    <w:rsid w:val="00260679"/>
    <w:rsid w:val="00261EC2"/>
    <w:rsid w:val="00277550"/>
    <w:rsid w:val="002F5707"/>
    <w:rsid w:val="002F61A7"/>
    <w:rsid w:val="00324348"/>
    <w:rsid w:val="003306B0"/>
    <w:rsid w:val="0033677C"/>
    <w:rsid w:val="00347EC1"/>
    <w:rsid w:val="00352126"/>
    <w:rsid w:val="00365CEA"/>
    <w:rsid w:val="00382075"/>
    <w:rsid w:val="00386225"/>
    <w:rsid w:val="003A657A"/>
    <w:rsid w:val="003E4BB3"/>
    <w:rsid w:val="00414CBF"/>
    <w:rsid w:val="00415D3A"/>
    <w:rsid w:val="0045530A"/>
    <w:rsid w:val="00470DED"/>
    <w:rsid w:val="00471960"/>
    <w:rsid w:val="004D4E65"/>
    <w:rsid w:val="004E5128"/>
    <w:rsid w:val="004F5788"/>
    <w:rsid w:val="005160D9"/>
    <w:rsid w:val="005A0035"/>
    <w:rsid w:val="005B38E3"/>
    <w:rsid w:val="005E50E6"/>
    <w:rsid w:val="005F7B08"/>
    <w:rsid w:val="006140B9"/>
    <w:rsid w:val="00651437"/>
    <w:rsid w:val="00670D8B"/>
    <w:rsid w:val="0068710E"/>
    <w:rsid w:val="006D7997"/>
    <w:rsid w:val="00717420"/>
    <w:rsid w:val="00746068"/>
    <w:rsid w:val="00755EB6"/>
    <w:rsid w:val="00777B71"/>
    <w:rsid w:val="007B011B"/>
    <w:rsid w:val="007C1890"/>
    <w:rsid w:val="007D0B18"/>
    <w:rsid w:val="007F3F36"/>
    <w:rsid w:val="0080208E"/>
    <w:rsid w:val="0080359C"/>
    <w:rsid w:val="008576EA"/>
    <w:rsid w:val="0089424D"/>
    <w:rsid w:val="00896FA7"/>
    <w:rsid w:val="008B06D6"/>
    <w:rsid w:val="008B731B"/>
    <w:rsid w:val="008C4AB1"/>
    <w:rsid w:val="008D0043"/>
    <w:rsid w:val="008D31DC"/>
    <w:rsid w:val="008F0369"/>
    <w:rsid w:val="00941B19"/>
    <w:rsid w:val="009529C3"/>
    <w:rsid w:val="00955C9D"/>
    <w:rsid w:val="00972C04"/>
    <w:rsid w:val="009A10EC"/>
    <w:rsid w:val="009B201C"/>
    <w:rsid w:val="009B2815"/>
    <w:rsid w:val="009D6FB8"/>
    <w:rsid w:val="00A0743C"/>
    <w:rsid w:val="00A17373"/>
    <w:rsid w:val="00A312AC"/>
    <w:rsid w:val="00A339B2"/>
    <w:rsid w:val="00A34368"/>
    <w:rsid w:val="00A66478"/>
    <w:rsid w:val="00A66963"/>
    <w:rsid w:val="00A90E02"/>
    <w:rsid w:val="00A96A33"/>
    <w:rsid w:val="00AB007A"/>
    <w:rsid w:val="00AB4BDB"/>
    <w:rsid w:val="00AE3612"/>
    <w:rsid w:val="00AF3C20"/>
    <w:rsid w:val="00B27F1C"/>
    <w:rsid w:val="00B3444C"/>
    <w:rsid w:val="00B44068"/>
    <w:rsid w:val="00B44E0F"/>
    <w:rsid w:val="00B53473"/>
    <w:rsid w:val="00BD7D4A"/>
    <w:rsid w:val="00BF23D1"/>
    <w:rsid w:val="00BF48B7"/>
    <w:rsid w:val="00C1589E"/>
    <w:rsid w:val="00C219CE"/>
    <w:rsid w:val="00C2216F"/>
    <w:rsid w:val="00C312A3"/>
    <w:rsid w:val="00C31E5A"/>
    <w:rsid w:val="00C52777"/>
    <w:rsid w:val="00C608D7"/>
    <w:rsid w:val="00C9486E"/>
    <w:rsid w:val="00CA4122"/>
    <w:rsid w:val="00CC7E81"/>
    <w:rsid w:val="00CD0AAE"/>
    <w:rsid w:val="00CD5D1F"/>
    <w:rsid w:val="00CF1236"/>
    <w:rsid w:val="00D01225"/>
    <w:rsid w:val="00D1136E"/>
    <w:rsid w:val="00D16573"/>
    <w:rsid w:val="00D26FDE"/>
    <w:rsid w:val="00D324E8"/>
    <w:rsid w:val="00D47CD2"/>
    <w:rsid w:val="00D6075F"/>
    <w:rsid w:val="00D80674"/>
    <w:rsid w:val="00DE37A9"/>
    <w:rsid w:val="00DE65E7"/>
    <w:rsid w:val="00E00012"/>
    <w:rsid w:val="00E0309E"/>
    <w:rsid w:val="00E036C3"/>
    <w:rsid w:val="00E26A3B"/>
    <w:rsid w:val="00E42A91"/>
    <w:rsid w:val="00E4641C"/>
    <w:rsid w:val="00E57074"/>
    <w:rsid w:val="00E934CE"/>
    <w:rsid w:val="00EF22C1"/>
    <w:rsid w:val="00F02297"/>
    <w:rsid w:val="00F04BDC"/>
    <w:rsid w:val="00F136E1"/>
    <w:rsid w:val="00F16006"/>
    <w:rsid w:val="00F2359E"/>
    <w:rsid w:val="00F9552C"/>
    <w:rsid w:val="00FE42AF"/>
    <w:rsid w:val="0163A519"/>
    <w:rsid w:val="0447A640"/>
    <w:rsid w:val="046F30FE"/>
    <w:rsid w:val="079B5FA3"/>
    <w:rsid w:val="09659DF8"/>
    <w:rsid w:val="0F202590"/>
    <w:rsid w:val="11262948"/>
    <w:rsid w:val="12CB544B"/>
    <w:rsid w:val="1392B001"/>
    <w:rsid w:val="1546735D"/>
    <w:rsid w:val="157350CE"/>
    <w:rsid w:val="166DC483"/>
    <w:rsid w:val="1823B960"/>
    <w:rsid w:val="19629965"/>
    <w:rsid w:val="1DA72577"/>
    <w:rsid w:val="1FD4A1EB"/>
    <w:rsid w:val="204334AA"/>
    <w:rsid w:val="20586EC8"/>
    <w:rsid w:val="20B3B463"/>
    <w:rsid w:val="21F43F29"/>
    <w:rsid w:val="24568073"/>
    <w:rsid w:val="2616E98F"/>
    <w:rsid w:val="2822E1D8"/>
    <w:rsid w:val="28C407EA"/>
    <w:rsid w:val="2AD91775"/>
    <w:rsid w:val="2D50E513"/>
    <w:rsid w:val="33AE20DA"/>
    <w:rsid w:val="340EA370"/>
    <w:rsid w:val="356C99BA"/>
    <w:rsid w:val="36A62B65"/>
    <w:rsid w:val="3BE4E047"/>
    <w:rsid w:val="3C040FF9"/>
    <w:rsid w:val="3CAE51B0"/>
    <w:rsid w:val="3D304CB2"/>
    <w:rsid w:val="3D409735"/>
    <w:rsid w:val="3E94DF44"/>
    <w:rsid w:val="3F4EB964"/>
    <w:rsid w:val="4314162F"/>
    <w:rsid w:val="43248868"/>
    <w:rsid w:val="43CDC4C6"/>
    <w:rsid w:val="45699527"/>
    <w:rsid w:val="4579A947"/>
    <w:rsid w:val="46045F9A"/>
    <w:rsid w:val="461A39A2"/>
    <w:rsid w:val="4681D8D8"/>
    <w:rsid w:val="4896970F"/>
    <w:rsid w:val="48A135E9"/>
    <w:rsid w:val="48C23625"/>
    <w:rsid w:val="4A6E6482"/>
    <w:rsid w:val="4EB2F094"/>
    <w:rsid w:val="530D719C"/>
    <w:rsid w:val="5322B2C5"/>
    <w:rsid w:val="5393DADA"/>
    <w:rsid w:val="54144AA9"/>
    <w:rsid w:val="5563C3D7"/>
    <w:rsid w:val="56CE6B9C"/>
    <w:rsid w:val="572376D8"/>
    <w:rsid w:val="57A518EE"/>
    <w:rsid w:val="5879DCD6"/>
    <w:rsid w:val="592B117C"/>
    <w:rsid w:val="59F5A33B"/>
    <w:rsid w:val="5B91739C"/>
    <w:rsid w:val="5E145A72"/>
    <w:rsid w:val="5E30D36B"/>
    <w:rsid w:val="600135CD"/>
    <w:rsid w:val="614BFB34"/>
    <w:rsid w:val="62E7CB95"/>
    <w:rsid w:val="63D7B93C"/>
    <w:rsid w:val="6536B87D"/>
    <w:rsid w:val="6651CE01"/>
    <w:rsid w:val="66AD881A"/>
    <w:rsid w:val="66C7C709"/>
    <w:rsid w:val="6702BE4A"/>
    <w:rsid w:val="6772045D"/>
    <w:rsid w:val="686A1780"/>
    <w:rsid w:val="69B00599"/>
    <w:rsid w:val="6B845CF0"/>
    <w:rsid w:val="6C680D80"/>
    <w:rsid w:val="6CE7A65B"/>
    <w:rsid w:val="6E17CFAA"/>
    <w:rsid w:val="6E326BC2"/>
    <w:rsid w:val="6EB4140E"/>
    <w:rsid w:val="6FE64987"/>
    <w:rsid w:val="70AC9992"/>
    <w:rsid w:val="70C715EA"/>
    <w:rsid w:val="716A0C84"/>
    <w:rsid w:val="716C3B3F"/>
    <w:rsid w:val="72059E13"/>
    <w:rsid w:val="74A1AD46"/>
    <w:rsid w:val="76031824"/>
    <w:rsid w:val="761B9E76"/>
    <w:rsid w:val="763CF054"/>
    <w:rsid w:val="79C62963"/>
    <w:rsid w:val="7A8E460A"/>
    <w:rsid w:val="7B5D0C2E"/>
    <w:rsid w:val="7B61F9C4"/>
    <w:rsid w:val="7B6F835E"/>
    <w:rsid w:val="7CFB2ADD"/>
    <w:rsid w:val="7D48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64987"/>
  <w15:chartTrackingRefBased/>
  <w15:docId w15:val="{746DF7C1-CB7F-4EB2-BC7E-2B1CF156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8E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1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06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2C1"/>
  </w:style>
  <w:style w:type="paragraph" w:styleId="Footer">
    <w:name w:val="footer"/>
    <w:basedOn w:val="Normal"/>
    <w:link w:val="FooterChar"/>
    <w:uiPriority w:val="99"/>
    <w:unhideWhenUsed/>
    <w:rsid w:val="00EF2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2C1"/>
  </w:style>
  <w:style w:type="character" w:styleId="Hyperlink">
    <w:name w:val="Hyperlink"/>
    <w:basedOn w:val="DefaultParagraphFont"/>
    <w:uiPriority w:val="99"/>
    <w:unhideWhenUsed/>
    <w:rsid w:val="007174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42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E7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06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862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35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5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54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5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54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1016/j.ces.2014.08.01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ashdeh@tech4imaging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B88EDC0484E4087C088C910026FB2" ma:contentTypeVersion="11" ma:contentTypeDescription="Create a new document." ma:contentTypeScope="" ma:versionID="f1694d7932798bfdbeebcaf4b14c0918">
  <xsd:schema xmlns:xsd="http://www.w3.org/2001/XMLSchema" xmlns:xs="http://www.w3.org/2001/XMLSchema" xmlns:p="http://schemas.microsoft.com/office/2006/metadata/properties" xmlns:ns2="2932222f-a429-489b-9d7a-6bdd8e6806ac" xmlns:ns3="5be4e856-52f9-484d-b95e-02cd2f0d9907" targetNamespace="http://schemas.microsoft.com/office/2006/metadata/properties" ma:root="true" ma:fieldsID="565682233105f6db2218e467724718cb" ns2:_="" ns3:_="">
    <xsd:import namespace="2932222f-a429-489b-9d7a-6bdd8e6806ac"/>
    <xsd:import namespace="5be4e856-52f9-484d-b95e-02cd2f0d99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2222f-a429-489b-9d7a-6bdd8e680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4e856-52f9-484d-b95e-02cd2f0d9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352E5-D74D-4547-BB25-0C265A52E4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FDB08B-BA26-48A4-96BD-CAD5039C9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2222f-a429-489b-9d7a-6bdd8e6806ac"/>
    <ds:schemaRef ds:uri="5be4e856-52f9-484d-b95e-02cd2f0d9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06E27E-C94B-4DFE-A4AF-76AAA96ED0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04133E-0D2A-4F5D-95D8-6EA38821D0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1643</Words>
  <Characters>9370</Characters>
  <Application>Microsoft Office Word</Application>
  <DocSecurity>0</DocSecurity>
  <Lines>78</Lines>
  <Paragraphs>21</Paragraphs>
  <ScaleCrop>false</ScaleCrop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Straiton</dc:creator>
  <cp:keywords/>
  <dc:description/>
  <cp:lastModifiedBy>Qussai Marashdeh</cp:lastModifiedBy>
  <cp:revision>141</cp:revision>
  <dcterms:created xsi:type="dcterms:W3CDTF">2021-10-27T12:17:00Z</dcterms:created>
  <dcterms:modified xsi:type="dcterms:W3CDTF">2021-11-01T01:30:00Z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0x010100EF1B88EDC0484E4087C088C910026FB2</vt:lpwstr>
  </property>
</Properties>
</file>